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AE270" w14:textId="2FFD921B" w:rsidR="007C386B" w:rsidRPr="0081437F" w:rsidRDefault="00444C23" w:rsidP="00AD748D">
      <w:pPr>
        <w:spacing w:before="240" w:after="240"/>
        <w:jc w:val="center"/>
        <w:rPr>
          <w:rFonts w:ascii="Arial" w:hAnsi="Arial" w:cs="Arial"/>
          <w:b/>
        </w:rPr>
      </w:pPr>
      <w:r w:rsidRPr="0081437F">
        <w:rPr>
          <w:rFonts w:ascii="Arial" w:hAnsi="Arial" w:cs="Arial"/>
          <w:b/>
        </w:rPr>
        <w:t>Guidance on imposing sanctions as a result of a disciplinary hearing</w:t>
      </w:r>
    </w:p>
    <w:p w14:paraId="34872505" w14:textId="703B61FC" w:rsidR="002475E0" w:rsidRPr="0081437F" w:rsidRDefault="00E713EC" w:rsidP="00027D8D">
      <w:pPr>
        <w:spacing w:before="240" w:after="120"/>
        <w:jc w:val="both"/>
        <w:rPr>
          <w:rFonts w:ascii="Arial" w:hAnsi="Arial" w:cs="Arial"/>
          <w:i/>
          <w:sz w:val="22"/>
        </w:rPr>
      </w:pPr>
      <w:r w:rsidRPr="0081437F">
        <w:rPr>
          <w:rFonts w:ascii="Arial" w:hAnsi="Arial" w:cs="Arial"/>
          <w:i/>
          <w:sz w:val="22"/>
        </w:rPr>
        <w:t>Objective</w:t>
      </w:r>
    </w:p>
    <w:p w14:paraId="312AE27B" w14:textId="4C9615FA" w:rsidR="00E713EC" w:rsidRDefault="00BA6604" w:rsidP="00AD748D">
      <w:pPr>
        <w:spacing w:before="120" w:after="120"/>
        <w:jc w:val="both"/>
        <w:rPr>
          <w:rFonts w:ascii="Arial" w:hAnsi="Arial" w:cs="Arial"/>
          <w:sz w:val="22"/>
        </w:rPr>
      </w:pPr>
      <w:r>
        <w:rPr>
          <w:rFonts w:ascii="Arial" w:hAnsi="Arial" w:cs="Arial"/>
          <w:sz w:val="22"/>
        </w:rPr>
        <w:t xml:space="preserve">The guidance below is designed to provide assistance to the Disciplinary Committee (DC) on evaluating the evidence and establishing the level of seriousness of the </w:t>
      </w:r>
      <w:r w:rsidR="00367D35">
        <w:rPr>
          <w:rFonts w:ascii="Arial" w:hAnsi="Arial" w:cs="Arial"/>
          <w:sz w:val="22"/>
        </w:rPr>
        <w:t xml:space="preserve">investigation </w:t>
      </w:r>
      <w:r>
        <w:rPr>
          <w:rFonts w:ascii="Arial" w:hAnsi="Arial" w:cs="Arial"/>
          <w:sz w:val="22"/>
        </w:rPr>
        <w:t>subject’s breach and hence deciding on the sanctions that should be imposed on the subject.</w:t>
      </w:r>
    </w:p>
    <w:p w14:paraId="34D6025F" w14:textId="2DD08C27" w:rsidR="00E779B6" w:rsidRDefault="00E779B6" w:rsidP="00AD748D">
      <w:pPr>
        <w:spacing w:before="120" w:after="120"/>
        <w:jc w:val="both"/>
        <w:rPr>
          <w:rFonts w:ascii="Arial" w:hAnsi="Arial" w:cs="Arial"/>
          <w:sz w:val="22"/>
        </w:rPr>
      </w:pPr>
      <w:r>
        <w:rPr>
          <w:rFonts w:ascii="Arial" w:hAnsi="Arial" w:cs="Arial"/>
          <w:sz w:val="22"/>
        </w:rPr>
        <w:t>The purpose of imposing sanctions is protection of public interest such as protection of the members of the public, maintenance of public trust in the Emirates Association for Accountants and Auditors (hereinafter – the Association) and the accountancy profession as a whole and upholding of professional standards including ethics.</w:t>
      </w:r>
    </w:p>
    <w:p w14:paraId="7EB86931" w14:textId="611B8E9B" w:rsidR="0081437F" w:rsidRPr="0081437F" w:rsidRDefault="0081437F" w:rsidP="00027D8D">
      <w:pPr>
        <w:spacing w:before="240" w:after="120"/>
        <w:jc w:val="both"/>
        <w:rPr>
          <w:rFonts w:ascii="Arial" w:hAnsi="Arial" w:cs="Arial"/>
          <w:i/>
          <w:sz w:val="22"/>
        </w:rPr>
      </w:pPr>
      <w:r w:rsidRPr="0081437F">
        <w:rPr>
          <w:rFonts w:ascii="Arial" w:hAnsi="Arial" w:cs="Arial"/>
          <w:i/>
          <w:sz w:val="22"/>
        </w:rPr>
        <w:t>Sanctions</w:t>
      </w:r>
    </w:p>
    <w:p w14:paraId="4DCF3647" w14:textId="2CC53A63" w:rsidR="00E779B6" w:rsidRDefault="00E779B6" w:rsidP="008E171D">
      <w:pPr>
        <w:spacing w:before="120" w:after="120"/>
        <w:jc w:val="both"/>
        <w:rPr>
          <w:rFonts w:ascii="Arial" w:hAnsi="Arial" w:cs="Arial"/>
          <w:sz w:val="22"/>
        </w:rPr>
      </w:pPr>
      <w:r>
        <w:rPr>
          <w:rFonts w:ascii="Arial" w:hAnsi="Arial" w:cs="Arial"/>
          <w:sz w:val="22"/>
        </w:rPr>
        <w:t>Imposition of sanctions should be guided by matters of public interest and the subject’s own interest</w:t>
      </w:r>
      <w:r w:rsidR="00203972">
        <w:rPr>
          <w:rFonts w:ascii="Arial" w:hAnsi="Arial" w:cs="Arial"/>
          <w:sz w:val="22"/>
        </w:rPr>
        <w:t xml:space="preserve"> and considerations of each individual case should be made</w:t>
      </w:r>
      <w:r w:rsidR="00E55803">
        <w:rPr>
          <w:rFonts w:ascii="Arial" w:hAnsi="Arial" w:cs="Arial"/>
          <w:sz w:val="22"/>
        </w:rPr>
        <w:t xml:space="preserve"> including the subject’s past and future conduct</w:t>
      </w:r>
      <w:r w:rsidR="00203972">
        <w:rPr>
          <w:rFonts w:ascii="Arial" w:hAnsi="Arial" w:cs="Arial"/>
          <w:sz w:val="22"/>
        </w:rPr>
        <w:t>.</w:t>
      </w:r>
    </w:p>
    <w:p w14:paraId="6B6A3633" w14:textId="255DAB7A" w:rsidR="00203972" w:rsidRDefault="00203972" w:rsidP="00115A64">
      <w:pPr>
        <w:spacing w:before="120" w:after="120"/>
        <w:jc w:val="both"/>
        <w:rPr>
          <w:rFonts w:ascii="Arial" w:hAnsi="Arial" w:cs="Arial"/>
          <w:sz w:val="22"/>
        </w:rPr>
      </w:pPr>
      <w:r>
        <w:rPr>
          <w:rFonts w:ascii="Arial" w:hAnsi="Arial" w:cs="Arial"/>
          <w:sz w:val="22"/>
        </w:rPr>
        <w:t>There are a number of principles that must be maintained when selecting a sanction measure.</w:t>
      </w:r>
    </w:p>
    <w:p w14:paraId="1588340D" w14:textId="77631EED" w:rsidR="00E55803" w:rsidRDefault="00E55803" w:rsidP="00115A64">
      <w:pPr>
        <w:pStyle w:val="ListParagraph"/>
        <w:numPr>
          <w:ilvl w:val="0"/>
          <w:numId w:val="10"/>
        </w:numPr>
        <w:spacing w:before="120" w:after="120"/>
        <w:contextualSpacing w:val="0"/>
        <w:jc w:val="both"/>
        <w:rPr>
          <w:rFonts w:ascii="Arial" w:hAnsi="Arial" w:cs="Arial"/>
          <w:sz w:val="22"/>
        </w:rPr>
      </w:pPr>
      <w:r>
        <w:rPr>
          <w:rFonts w:ascii="Arial" w:hAnsi="Arial" w:cs="Arial"/>
          <w:sz w:val="22"/>
        </w:rPr>
        <w:t>Proportionality – a balance between the offense committed and the sanction imposed where it should be sufficient to protect the public interest but not excessive for achievement of the purpose.</w:t>
      </w:r>
    </w:p>
    <w:p w14:paraId="747E6CA0" w14:textId="323005CD" w:rsidR="00E55803" w:rsidRDefault="00E55803" w:rsidP="00115A64">
      <w:pPr>
        <w:pStyle w:val="ListParagraph"/>
        <w:numPr>
          <w:ilvl w:val="0"/>
          <w:numId w:val="10"/>
        </w:numPr>
        <w:spacing w:before="120" w:after="120"/>
        <w:contextualSpacing w:val="0"/>
        <w:jc w:val="both"/>
        <w:rPr>
          <w:rFonts w:ascii="Arial" w:hAnsi="Arial" w:cs="Arial"/>
          <w:sz w:val="22"/>
        </w:rPr>
      </w:pPr>
      <w:r>
        <w:rPr>
          <w:rFonts w:ascii="Arial" w:hAnsi="Arial" w:cs="Arial"/>
          <w:sz w:val="22"/>
        </w:rPr>
        <w:t>Mitigating factors – factors both present at the time of the offense and those in current circumstances which support the subject’s case such as their adherence to good conduct and demonstration of understanding of their wrongdoing.</w:t>
      </w:r>
    </w:p>
    <w:p w14:paraId="6B8E2292" w14:textId="49097EB0" w:rsidR="00E55803" w:rsidRPr="00E55803" w:rsidRDefault="00E55803" w:rsidP="00115A64">
      <w:pPr>
        <w:pStyle w:val="ListParagraph"/>
        <w:numPr>
          <w:ilvl w:val="0"/>
          <w:numId w:val="10"/>
        </w:numPr>
        <w:spacing w:before="120" w:after="120"/>
        <w:contextualSpacing w:val="0"/>
        <w:jc w:val="both"/>
        <w:rPr>
          <w:rFonts w:ascii="Arial" w:hAnsi="Arial" w:cs="Arial"/>
          <w:sz w:val="22"/>
        </w:rPr>
      </w:pPr>
      <w:r>
        <w:rPr>
          <w:rFonts w:ascii="Arial" w:hAnsi="Arial" w:cs="Arial"/>
          <w:sz w:val="22"/>
        </w:rPr>
        <w:t xml:space="preserve">Aggravating factors - factors both present at the time of the offense and those in current circumstances which </w:t>
      </w:r>
      <w:r w:rsidR="00115A64">
        <w:rPr>
          <w:rFonts w:ascii="Arial" w:hAnsi="Arial" w:cs="Arial"/>
          <w:sz w:val="22"/>
        </w:rPr>
        <w:t>act against the subject by indicating the they are not regretful of their wrong doing or have a past history of offense.</w:t>
      </w:r>
    </w:p>
    <w:p w14:paraId="7D3E6A8C" w14:textId="446C3C30" w:rsidR="004D38F6" w:rsidRDefault="004D38F6" w:rsidP="008E171D">
      <w:pPr>
        <w:spacing w:before="120" w:after="120"/>
        <w:jc w:val="both"/>
        <w:rPr>
          <w:rFonts w:ascii="Arial" w:hAnsi="Arial" w:cs="Arial"/>
          <w:sz w:val="22"/>
        </w:rPr>
      </w:pPr>
      <w:r>
        <w:rPr>
          <w:rFonts w:ascii="Arial" w:hAnsi="Arial" w:cs="Arial"/>
          <w:sz w:val="22"/>
        </w:rPr>
        <w:t>The DC will need to support its decision on sanctions with reasons including the factors that were taken into consideration, their importance in arriving at the decision and consideration of all options available prior to arriving at the final decision.</w:t>
      </w:r>
    </w:p>
    <w:p w14:paraId="0EEA012B" w14:textId="114E6EA1" w:rsidR="00E713EC" w:rsidRPr="0081437F" w:rsidRDefault="001F1603" w:rsidP="008E171D">
      <w:pPr>
        <w:spacing w:before="120" w:after="120"/>
        <w:jc w:val="both"/>
        <w:rPr>
          <w:rFonts w:ascii="Arial" w:hAnsi="Arial" w:cs="Arial"/>
          <w:sz w:val="22"/>
        </w:rPr>
      </w:pPr>
      <w:r>
        <w:rPr>
          <w:rFonts w:ascii="Arial" w:hAnsi="Arial" w:cs="Arial"/>
          <w:sz w:val="22"/>
        </w:rPr>
        <w:t xml:space="preserve">As a result of a disciplinary hearing, the DC may </w:t>
      </w:r>
      <w:r w:rsidR="0081437F" w:rsidRPr="0081437F">
        <w:rPr>
          <w:rFonts w:ascii="Arial" w:hAnsi="Arial" w:cs="Arial"/>
          <w:sz w:val="22"/>
        </w:rPr>
        <w:t>impose</w:t>
      </w:r>
      <w:r>
        <w:rPr>
          <w:rFonts w:ascii="Arial" w:hAnsi="Arial" w:cs="Arial"/>
          <w:sz w:val="22"/>
        </w:rPr>
        <w:t xml:space="preserve"> the </w:t>
      </w:r>
      <w:r w:rsidRPr="0081437F">
        <w:rPr>
          <w:rFonts w:ascii="Arial" w:hAnsi="Arial" w:cs="Arial"/>
          <w:sz w:val="22"/>
        </w:rPr>
        <w:t xml:space="preserve">following </w:t>
      </w:r>
      <w:r w:rsidRPr="00A82871">
        <w:rPr>
          <w:rFonts w:ascii="Arial" w:hAnsi="Arial" w:cs="Arial"/>
          <w:b/>
          <w:sz w:val="22"/>
        </w:rPr>
        <w:t xml:space="preserve">sanctions </w:t>
      </w:r>
      <w:r w:rsidR="0081437F" w:rsidRPr="00A82871">
        <w:rPr>
          <w:rFonts w:ascii="Arial" w:hAnsi="Arial" w:cs="Arial"/>
          <w:b/>
          <w:sz w:val="22"/>
        </w:rPr>
        <w:t xml:space="preserve">on </w:t>
      </w:r>
      <w:r w:rsidR="00241AC7" w:rsidRPr="00A82871">
        <w:rPr>
          <w:rFonts w:ascii="Arial" w:hAnsi="Arial" w:cs="Arial"/>
          <w:b/>
          <w:sz w:val="22"/>
        </w:rPr>
        <w:t>the Association</w:t>
      </w:r>
      <w:r w:rsidR="0081437F" w:rsidRPr="00A82871">
        <w:rPr>
          <w:rFonts w:ascii="Arial" w:hAnsi="Arial" w:cs="Arial"/>
          <w:b/>
          <w:sz w:val="22"/>
        </w:rPr>
        <w:t xml:space="preserve"> members</w:t>
      </w:r>
      <w:r w:rsidR="00241AC7">
        <w:rPr>
          <w:rFonts w:ascii="Arial" w:hAnsi="Arial" w:cs="Arial"/>
          <w:sz w:val="22"/>
        </w:rPr>
        <w:t xml:space="preserve"> in order of seriousness starting from least serious to most serious</w:t>
      </w:r>
      <w:r w:rsidR="0081437F" w:rsidRPr="0081437F">
        <w:rPr>
          <w:rFonts w:ascii="Arial" w:hAnsi="Arial" w:cs="Arial"/>
          <w:sz w:val="22"/>
        </w:rPr>
        <w:t>:</w:t>
      </w:r>
    </w:p>
    <w:p w14:paraId="0AEFCB7B" w14:textId="73049654" w:rsidR="00241AC7" w:rsidRDefault="00241AC7" w:rsidP="00203972">
      <w:pPr>
        <w:pStyle w:val="ListParagraph"/>
        <w:numPr>
          <w:ilvl w:val="0"/>
          <w:numId w:val="8"/>
        </w:numPr>
        <w:spacing w:before="120" w:after="120"/>
        <w:ind w:left="567"/>
        <w:contextualSpacing w:val="0"/>
        <w:jc w:val="both"/>
        <w:rPr>
          <w:rFonts w:ascii="Arial" w:hAnsi="Arial" w:cs="Arial"/>
          <w:sz w:val="22"/>
          <w:szCs w:val="22"/>
        </w:rPr>
      </w:pPr>
      <w:r>
        <w:rPr>
          <w:rFonts w:ascii="Arial" w:hAnsi="Arial" w:cs="Arial"/>
          <w:sz w:val="22"/>
          <w:szCs w:val="22"/>
        </w:rPr>
        <w:t>No further action;</w:t>
      </w:r>
    </w:p>
    <w:p w14:paraId="40BCAA8F" w14:textId="1A2C235A" w:rsidR="008E171D" w:rsidRDefault="008E171D" w:rsidP="00203972">
      <w:pPr>
        <w:pStyle w:val="ListParagraph"/>
        <w:numPr>
          <w:ilvl w:val="0"/>
          <w:numId w:val="8"/>
        </w:numPr>
        <w:spacing w:before="120" w:after="120"/>
        <w:ind w:left="567"/>
        <w:contextualSpacing w:val="0"/>
        <w:jc w:val="both"/>
        <w:rPr>
          <w:rFonts w:ascii="Arial" w:hAnsi="Arial" w:cs="Arial"/>
          <w:sz w:val="22"/>
          <w:szCs w:val="22"/>
        </w:rPr>
      </w:pPr>
      <w:r w:rsidRPr="00500DF9">
        <w:rPr>
          <w:rFonts w:ascii="Arial" w:hAnsi="Arial" w:cs="Arial"/>
          <w:sz w:val="22"/>
          <w:szCs w:val="22"/>
        </w:rPr>
        <w:t>Censure or reprimand;</w:t>
      </w:r>
    </w:p>
    <w:p w14:paraId="2A54E141" w14:textId="586C363F" w:rsidR="00CA0B92" w:rsidRPr="00500DF9" w:rsidRDefault="00CA0B92" w:rsidP="00203972">
      <w:pPr>
        <w:pStyle w:val="ListParagraph"/>
        <w:numPr>
          <w:ilvl w:val="0"/>
          <w:numId w:val="8"/>
        </w:numPr>
        <w:spacing w:before="120" w:after="120"/>
        <w:ind w:left="567"/>
        <w:contextualSpacing w:val="0"/>
        <w:jc w:val="both"/>
        <w:rPr>
          <w:rFonts w:ascii="Arial" w:hAnsi="Arial" w:cs="Arial"/>
          <w:sz w:val="22"/>
          <w:szCs w:val="22"/>
        </w:rPr>
      </w:pPr>
      <w:r>
        <w:rPr>
          <w:rFonts w:ascii="Arial" w:hAnsi="Arial" w:cs="Arial"/>
          <w:sz w:val="22"/>
          <w:szCs w:val="22"/>
        </w:rPr>
        <w:t>Severe reprimand;</w:t>
      </w:r>
    </w:p>
    <w:p w14:paraId="20E809B7" w14:textId="77777777" w:rsidR="008E171D" w:rsidRPr="00500DF9" w:rsidRDefault="008E171D" w:rsidP="00203972">
      <w:pPr>
        <w:pStyle w:val="ListParagraph"/>
        <w:numPr>
          <w:ilvl w:val="0"/>
          <w:numId w:val="8"/>
        </w:numPr>
        <w:spacing w:before="120" w:after="120"/>
        <w:ind w:left="567"/>
        <w:contextualSpacing w:val="0"/>
        <w:jc w:val="both"/>
        <w:rPr>
          <w:rFonts w:ascii="Arial" w:hAnsi="Arial" w:cs="Arial"/>
          <w:sz w:val="22"/>
          <w:szCs w:val="22"/>
        </w:rPr>
      </w:pPr>
      <w:r w:rsidRPr="00500DF9">
        <w:rPr>
          <w:rFonts w:ascii="Arial" w:hAnsi="Arial" w:cs="Arial"/>
          <w:sz w:val="22"/>
          <w:szCs w:val="22"/>
        </w:rPr>
        <w:t>Completion of professional development or another education programme at own expense;</w:t>
      </w:r>
    </w:p>
    <w:p w14:paraId="16EB7D1A" w14:textId="7B74237F" w:rsidR="00445E55" w:rsidRPr="00445E55" w:rsidRDefault="00445E55" w:rsidP="00445E55">
      <w:pPr>
        <w:pStyle w:val="ListParagraph"/>
        <w:numPr>
          <w:ilvl w:val="0"/>
          <w:numId w:val="8"/>
        </w:numPr>
        <w:spacing w:before="120" w:after="120"/>
        <w:ind w:left="567"/>
        <w:contextualSpacing w:val="0"/>
        <w:jc w:val="both"/>
        <w:rPr>
          <w:rFonts w:ascii="Arial" w:hAnsi="Arial" w:cs="Arial"/>
          <w:sz w:val="22"/>
          <w:szCs w:val="22"/>
        </w:rPr>
      </w:pPr>
      <w:r w:rsidRPr="00500DF9">
        <w:rPr>
          <w:rFonts w:ascii="Arial" w:hAnsi="Arial" w:cs="Arial"/>
          <w:sz w:val="22"/>
          <w:szCs w:val="22"/>
        </w:rPr>
        <w:t>A payment of compensation to the complainant for the inconvenience caused as a result of the breach</w:t>
      </w:r>
      <w:r>
        <w:rPr>
          <w:rFonts w:ascii="Arial" w:hAnsi="Arial" w:cs="Arial"/>
          <w:sz w:val="22"/>
          <w:szCs w:val="22"/>
        </w:rPr>
        <w:t xml:space="preserve"> (but not aiming to compensate the financial losses or damages incurred by the complainant which should be pursued through legal channels);</w:t>
      </w:r>
    </w:p>
    <w:p w14:paraId="00C97C30" w14:textId="0DD1BB70" w:rsidR="008E171D" w:rsidRDefault="00C528EF" w:rsidP="00203972">
      <w:pPr>
        <w:pStyle w:val="ListParagraph"/>
        <w:numPr>
          <w:ilvl w:val="0"/>
          <w:numId w:val="8"/>
        </w:numPr>
        <w:spacing w:before="120" w:after="120"/>
        <w:ind w:left="567"/>
        <w:contextualSpacing w:val="0"/>
        <w:jc w:val="both"/>
        <w:rPr>
          <w:rFonts w:ascii="Arial" w:hAnsi="Arial" w:cs="Arial"/>
          <w:sz w:val="22"/>
          <w:szCs w:val="22"/>
        </w:rPr>
      </w:pPr>
      <w:r>
        <w:rPr>
          <w:rFonts w:ascii="Arial" w:hAnsi="Arial" w:cs="Arial"/>
          <w:sz w:val="22"/>
          <w:szCs w:val="22"/>
        </w:rPr>
        <w:t>Suspension</w:t>
      </w:r>
      <w:r w:rsidR="008E171D" w:rsidRPr="00500DF9">
        <w:rPr>
          <w:rFonts w:ascii="Arial" w:hAnsi="Arial" w:cs="Arial"/>
          <w:sz w:val="22"/>
          <w:szCs w:val="22"/>
        </w:rPr>
        <w:t xml:space="preserve"> of membership </w:t>
      </w:r>
      <w:r>
        <w:rPr>
          <w:rFonts w:ascii="Arial" w:hAnsi="Arial" w:cs="Arial"/>
          <w:sz w:val="22"/>
          <w:szCs w:val="22"/>
        </w:rPr>
        <w:t>of</w:t>
      </w:r>
      <w:r w:rsidR="008C7F26">
        <w:rPr>
          <w:rFonts w:ascii="Arial" w:hAnsi="Arial" w:cs="Arial"/>
          <w:sz w:val="22"/>
          <w:szCs w:val="22"/>
        </w:rPr>
        <w:t xml:space="preserve"> the Association </w:t>
      </w:r>
      <w:r w:rsidR="008C7F26" w:rsidRPr="00500DF9">
        <w:rPr>
          <w:rFonts w:ascii="Arial" w:hAnsi="Arial" w:cs="Arial"/>
          <w:sz w:val="22"/>
          <w:szCs w:val="22"/>
        </w:rPr>
        <w:t>and</w:t>
      </w:r>
      <w:r w:rsidR="008E171D" w:rsidRPr="00500DF9">
        <w:rPr>
          <w:rFonts w:ascii="Arial" w:hAnsi="Arial" w:cs="Arial"/>
          <w:sz w:val="22"/>
          <w:szCs w:val="22"/>
        </w:rPr>
        <w:t xml:space="preserve"> removal from the register </w:t>
      </w:r>
      <w:r>
        <w:rPr>
          <w:rFonts w:ascii="Arial" w:hAnsi="Arial" w:cs="Arial"/>
          <w:sz w:val="22"/>
          <w:szCs w:val="22"/>
        </w:rPr>
        <w:t>for a specific period of time</w:t>
      </w:r>
      <w:r w:rsidR="008E171D" w:rsidRPr="00500DF9">
        <w:rPr>
          <w:rFonts w:ascii="Arial" w:hAnsi="Arial" w:cs="Arial"/>
          <w:sz w:val="22"/>
          <w:szCs w:val="22"/>
        </w:rPr>
        <w:t>;</w:t>
      </w:r>
    </w:p>
    <w:p w14:paraId="1E786990" w14:textId="50DF08C6" w:rsidR="00C528EF" w:rsidRPr="00500DF9" w:rsidRDefault="00C528EF" w:rsidP="00203972">
      <w:pPr>
        <w:pStyle w:val="ListParagraph"/>
        <w:numPr>
          <w:ilvl w:val="0"/>
          <w:numId w:val="8"/>
        </w:numPr>
        <w:spacing w:before="120" w:after="120"/>
        <w:ind w:left="567"/>
        <w:contextualSpacing w:val="0"/>
        <w:jc w:val="both"/>
        <w:rPr>
          <w:rFonts w:ascii="Arial" w:hAnsi="Arial" w:cs="Arial"/>
          <w:sz w:val="22"/>
          <w:szCs w:val="22"/>
        </w:rPr>
      </w:pPr>
      <w:r>
        <w:rPr>
          <w:rFonts w:ascii="Arial" w:hAnsi="Arial" w:cs="Arial"/>
          <w:sz w:val="22"/>
          <w:szCs w:val="22"/>
        </w:rPr>
        <w:t>Exclusion from membership of the Association where the breach is incompatible with the subject remaining a member</w:t>
      </w:r>
      <w:r w:rsidR="007D0E9A">
        <w:rPr>
          <w:rFonts w:ascii="Arial" w:hAnsi="Arial" w:cs="Arial"/>
          <w:sz w:val="22"/>
          <w:szCs w:val="22"/>
        </w:rPr>
        <w:t xml:space="preserve"> (e.g. abuse of trust, dishonesty, cover up of misconduct, serious departure from professional standards)</w:t>
      </w:r>
      <w:r>
        <w:rPr>
          <w:rFonts w:ascii="Arial" w:hAnsi="Arial" w:cs="Arial"/>
          <w:sz w:val="22"/>
          <w:szCs w:val="22"/>
        </w:rPr>
        <w:t>;</w:t>
      </w:r>
    </w:p>
    <w:p w14:paraId="4CADF496" w14:textId="5ED25B77" w:rsidR="008E171D" w:rsidRPr="00500DF9" w:rsidRDefault="008E171D" w:rsidP="00203972">
      <w:pPr>
        <w:pStyle w:val="ListParagraph"/>
        <w:numPr>
          <w:ilvl w:val="0"/>
          <w:numId w:val="8"/>
        </w:numPr>
        <w:spacing w:before="120" w:after="120"/>
        <w:ind w:left="567"/>
        <w:contextualSpacing w:val="0"/>
        <w:jc w:val="both"/>
        <w:rPr>
          <w:rFonts w:ascii="Arial" w:hAnsi="Arial" w:cs="Arial"/>
          <w:sz w:val="22"/>
          <w:szCs w:val="22"/>
        </w:rPr>
      </w:pPr>
      <w:r w:rsidRPr="00500DF9">
        <w:rPr>
          <w:rFonts w:ascii="Arial" w:hAnsi="Arial" w:cs="Arial"/>
          <w:sz w:val="22"/>
          <w:szCs w:val="22"/>
        </w:rPr>
        <w:lastRenderedPageBreak/>
        <w:t>A fine o</w:t>
      </w:r>
      <w:r w:rsidR="0033371D">
        <w:rPr>
          <w:rFonts w:ascii="Arial" w:hAnsi="Arial" w:cs="Arial"/>
          <w:sz w:val="22"/>
          <w:szCs w:val="22"/>
        </w:rPr>
        <w:t xml:space="preserve">f a </w:t>
      </w:r>
      <w:r w:rsidR="0033371D" w:rsidRPr="0033371D">
        <w:rPr>
          <w:rFonts w:ascii="Arial" w:hAnsi="Arial" w:cs="Arial"/>
          <w:sz w:val="22"/>
          <w:szCs w:val="22"/>
          <w:highlight w:val="yellow"/>
        </w:rPr>
        <w:t>defined amount</w:t>
      </w:r>
      <w:r w:rsidRPr="00500DF9">
        <w:rPr>
          <w:rFonts w:ascii="Arial" w:hAnsi="Arial" w:cs="Arial"/>
          <w:sz w:val="22"/>
          <w:szCs w:val="22"/>
        </w:rPr>
        <w:t xml:space="preserve"> to be paid within</w:t>
      </w:r>
      <w:r w:rsidR="0033371D">
        <w:rPr>
          <w:rFonts w:ascii="Arial" w:hAnsi="Arial" w:cs="Arial"/>
          <w:sz w:val="22"/>
          <w:szCs w:val="22"/>
        </w:rPr>
        <w:t xml:space="preserve"> </w:t>
      </w:r>
      <w:r w:rsidR="0033371D" w:rsidRPr="0033371D">
        <w:rPr>
          <w:rFonts w:ascii="Arial" w:hAnsi="Arial" w:cs="Arial"/>
          <w:sz w:val="22"/>
          <w:szCs w:val="22"/>
          <w:highlight w:val="yellow"/>
        </w:rPr>
        <w:t>a reasonable timeframe</w:t>
      </w:r>
      <w:r w:rsidRPr="00500DF9">
        <w:rPr>
          <w:rFonts w:ascii="Arial" w:hAnsi="Arial" w:cs="Arial"/>
          <w:sz w:val="22"/>
          <w:szCs w:val="22"/>
        </w:rPr>
        <w:t xml:space="preserve"> </w:t>
      </w:r>
      <w:r w:rsidR="0033371D">
        <w:rPr>
          <w:rFonts w:ascii="Arial" w:hAnsi="Arial" w:cs="Arial"/>
          <w:sz w:val="22"/>
          <w:szCs w:val="22"/>
        </w:rPr>
        <w:t>from</w:t>
      </w:r>
      <w:bookmarkStart w:id="0" w:name="_GoBack"/>
      <w:bookmarkEnd w:id="0"/>
      <w:r w:rsidRPr="00500DF9">
        <w:rPr>
          <w:rFonts w:ascii="Arial" w:hAnsi="Arial" w:cs="Arial"/>
          <w:sz w:val="22"/>
          <w:szCs w:val="22"/>
        </w:rPr>
        <w:t xml:space="preserve"> the date of the decision</w:t>
      </w:r>
      <w:r w:rsidR="00B77534">
        <w:rPr>
          <w:rFonts w:ascii="Arial" w:hAnsi="Arial" w:cs="Arial"/>
          <w:sz w:val="22"/>
          <w:szCs w:val="22"/>
        </w:rPr>
        <w:t xml:space="preserve"> (the member’s mean should be considered when deciding on the amount of fine payable)</w:t>
      </w:r>
      <w:r w:rsidRPr="00500DF9">
        <w:rPr>
          <w:rFonts w:ascii="Arial" w:hAnsi="Arial" w:cs="Arial"/>
          <w:sz w:val="22"/>
          <w:szCs w:val="22"/>
        </w:rPr>
        <w:t>;</w:t>
      </w:r>
    </w:p>
    <w:p w14:paraId="786A45E1" w14:textId="4662CADB" w:rsidR="0081437F" w:rsidRPr="008E171D" w:rsidRDefault="001F1603" w:rsidP="00D45EC1">
      <w:pPr>
        <w:spacing w:before="120" w:after="120"/>
        <w:jc w:val="both"/>
        <w:rPr>
          <w:rFonts w:ascii="Arial" w:hAnsi="Arial" w:cs="Arial"/>
          <w:sz w:val="22"/>
        </w:rPr>
      </w:pPr>
      <w:r>
        <w:rPr>
          <w:rFonts w:ascii="Arial" w:hAnsi="Arial" w:cs="Arial"/>
          <w:sz w:val="22"/>
        </w:rPr>
        <w:t xml:space="preserve">As a result of a disciplinary hearing, the DC may </w:t>
      </w:r>
      <w:r w:rsidRPr="0081437F">
        <w:rPr>
          <w:rFonts w:ascii="Arial" w:hAnsi="Arial" w:cs="Arial"/>
          <w:sz w:val="22"/>
        </w:rPr>
        <w:t>impose</w:t>
      </w:r>
      <w:r>
        <w:rPr>
          <w:rFonts w:ascii="Arial" w:hAnsi="Arial" w:cs="Arial"/>
          <w:sz w:val="22"/>
        </w:rPr>
        <w:t xml:space="preserve"> the </w:t>
      </w:r>
      <w:r w:rsidRPr="0081437F">
        <w:rPr>
          <w:rFonts w:ascii="Arial" w:hAnsi="Arial" w:cs="Arial"/>
          <w:sz w:val="22"/>
        </w:rPr>
        <w:t xml:space="preserve">following </w:t>
      </w:r>
      <w:r w:rsidRPr="00A82871">
        <w:rPr>
          <w:rFonts w:ascii="Arial" w:hAnsi="Arial" w:cs="Arial"/>
          <w:b/>
          <w:sz w:val="22"/>
        </w:rPr>
        <w:t xml:space="preserve">sanctions on </w:t>
      </w:r>
      <w:r w:rsidR="00241AC7" w:rsidRPr="00A82871">
        <w:rPr>
          <w:rFonts w:ascii="Arial" w:hAnsi="Arial" w:cs="Arial"/>
          <w:b/>
          <w:sz w:val="22"/>
        </w:rPr>
        <w:t>the Association students</w:t>
      </w:r>
      <w:r w:rsidR="00241AC7">
        <w:rPr>
          <w:rFonts w:ascii="Arial" w:hAnsi="Arial" w:cs="Arial"/>
          <w:sz w:val="22"/>
        </w:rPr>
        <w:t xml:space="preserve"> in order of seriousness starting from least serious to most serious</w:t>
      </w:r>
      <w:r w:rsidR="008E171D">
        <w:rPr>
          <w:rFonts w:ascii="Arial" w:hAnsi="Arial" w:cs="Arial"/>
          <w:sz w:val="22"/>
        </w:rPr>
        <w:t>:</w:t>
      </w:r>
    </w:p>
    <w:p w14:paraId="2D3A7789" w14:textId="0F338180" w:rsidR="00241AC7" w:rsidRDefault="00241AC7" w:rsidP="00203972">
      <w:pPr>
        <w:pStyle w:val="ListParagraph"/>
        <w:numPr>
          <w:ilvl w:val="0"/>
          <w:numId w:val="9"/>
        </w:numPr>
        <w:spacing w:before="120" w:after="120"/>
        <w:ind w:left="567"/>
        <w:contextualSpacing w:val="0"/>
        <w:jc w:val="both"/>
        <w:rPr>
          <w:rFonts w:ascii="Arial" w:hAnsi="Arial" w:cs="Arial"/>
          <w:sz w:val="22"/>
          <w:szCs w:val="22"/>
        </w:rPr>
      </w:pPr>
      <w:r>
        <w:rPr>
          <w:rFonts w:ascii="Arial" w:hAnsi="Arial" w:cs="Arial"/>
          <w:sz w:val="22"/>
          <w:szCs w:val="22"/>
        </w:rPr>
        <w:t>No further action;</w:t>
      </w:r>
    </w:p>
    <w:p w14:paraId="0908450C" w14:textId="77777777" w:rsidR="00CA0B92" w:rsidRDefault="008E171D" w:rsidP="00CA0B92">
      <w:pPr>
        <w:pStyle w:val="ListParagraph"/>
        <w:numPr>
          <w:ilvl w:val="0"/>
          <w:numId w:val="9"/>
        </w:numPr>
        <w:spacing w:before="120" w:after="120"/>
        <w:ind w:left="567"/>
        <w:contextualSpacing w:val="0"/>
        <w:jc w:val="both"/>
        <w:rPr>
          <w:rFonts w:ascii="Arial" w:hAnsi="Arial" w:cs="Arial"/>
          <w:sz w:val="22"/>
          <w:szCs w:val="22"/>
        </w:rPr>
      </w:pPr>
      <w:r w:rsidRPr="008E171D">
        <w:rPr>
          <w:rFonts w:ascii="Arial" w:hAnsi="Arial" w:cs="Arial"/>
          <w:sz w:val="22"/>
          <w:szCs w:val="22"/>
        </w:rPr>
        <w:t>Censure or reprimand of the subject;</w:t>
      </w:r>
    </w:p>
    <w:p w14:paraId="64E72374" w14:textId="22AE0526" w:rsidR="00CA0B92" w:rsidRPr="00CA0B92" w:rsidRDefault="00CA0B92" w:rsidP="00CA0B92">
      <w:pPr>
        <w:pStyle w:val="ListParagraph"/>
        <w:numPr>
          <w:ilvl w:val="0"/>
          <w:numId w:val="9"/>
        </w:numPr>
        <w:spacing w:before="120" w:after="120"/>
        <w:ind w:left="567"/>
        <w:contextualSpacing w:val="0"/>
        <w:jc w:val="both"/>
        <w:rPr>
          <w:rFonts w:ascii="Arial" w:hAnsi="Arial" w:cs="Arial"/>
          <w:sz w:val="22"/>
          <w:szCs w:val="22"/>
        </w:rPr>
      </w:pPr>
      <w:r w:rsidRPr="00CA0B92">
        <w:rPr>
          <w:rFonts w:ascii="Arial" w:hAnsi="Arial" w:cs="Arial"/>
          <w:sz w:val="22"/>
          <w:szCs w:val="22"/>
        </w:rPr>
        <w:t>Severe reprimand;</w:t>
      </w:r>
    </w:p>
    <w:p w14:paraId="11D9FD31" w14:textId="0FCB8F19" w:rsidR="008E171D" w:rsidRPr="008E171D" w:rsidRDefault="008E171D" w:rsidP="00203972">
      <w:pPr>
        <w:pStyle w:val="ListParagraph"/>
        <w:numPr>
          <w:ilvl w:val="0"/>
          <w:numId w:val="9"/>
        </w:numPr>
        <w:spacing w:before="120" w:after="120"/>
        <w:ind w:left="567"/>
        <w:contextualSpacing w:val="0"/>
        <w:jc w:val="both"/>
        <w:rPr>
          <w:rFonts w:ascii="Arial" w:hAnsi="Arial" w:cs="Arial"/>
          <w:sz w:val="22"/>
          <w:szCs w:val="22"/>
        </w:rPr>
      </w:pPr>
      <w:r w:rsidRPr="008E171D">
        <w:rPr>
          <w:rFonts w:ascii="Arial" w:hAnsi="Arial" w:cs="Arial"/>
          <w:sz w:val="22"/>
          <w:szCs w:val="22"/>
        </w:rPr>
        <w:t>Removal from student register and revocation of student status for a specified period of time;</w:t>
      </w:r>
    </w:p>
    <w:p w14:paraId="72D2F386" w14:textId="77777777" w:rsidR="008E171D" w:rsidRPr="008E171D" w:rsidRDefault="008E171D" w:rsidP="00203972">
      <w:pPr>
        <w:pStyle w:val="ListParagraph"/>
        <w:numPr>
          <w:ilvl w:val="0"/>
          <w:numId w:val="9"/>
        </w:numPr>
        <w:spacing w:before="120" w:after="120"/>
        <w:ind w:left="567"/>
        <w:contextualSpacing w:val="0"/>
        <w:jc w:val="both"/>
        <w:rPr>
          <w:rFonts w:ascii="Arial" w:hAnsi="Arial" w:cs="Arial"/>
          <w:sz w:val="22"/>
          <w:szCs w:val="22"/>
        </w:rPr>
      </w:pPr>
      <w:r w:rsidRPr="008E171D">
        <w:rPr>
          <w:rFonts w:ascii="Arial" w:hAnsi="Arial" w:cs="Arial"/>
          <w:sz w:val="22"/>
          <w:szCs w:val="22"/>
        </w:rPr>
        <w:t>Part or all of the student’s professional experience not recognized subject to the student and member admission requirements;</w:t>
      </w:r>
    </w:p>
    <w:p w14:paraId="21D55AC3" w14:textId="77777777" w:rsidR="008E171D" w:rsidRPr="008E171D" w:rsidRDefault="008E171D" w:rsidP="00203972">
      <w:pPr>
        <w:pStyle w:val="ListParagraph"/>
        <w:numPr>
          <w:ilvl w:val="0"/>
          <w:numId w:val="9"/>
        </w:numPr>
        <w:spacing w:before="120" w:after="120"/>
        <w:ind w:left="567"/>
        <w:contextualSpacing w:val="0"/>
        <w:jc w:val="both"/>
        <w:rPr>
          <w:rFonts w:ascii="Arial" w:hAnsi="Arial" w:cs="Arial"/>
          <w:sz w:val="22"/>
          <w:szCs w:val="22"/>
        </w:rPr>
      </w:pPr>
      <w:r w:rsidRPr="008E171D">
        <w:rPr>
          <w:rFonts w:ascii="Arial" w:hAnsi="Arial" w:cs="Arial"/>
          <w:sz w:val="22"/>
          <w:szCs w:val="22"/>
        </w:rPr>
        <w:t>Suspension from sitting qualification examinations for a specified period of time;</w:t>
      </w:r>
    </w:p>
    <w:p w14:paraId="1107A0B7" w14:textId="4D93D173" w:rsidR="008E171D" w:rsidRDefault="008E171D" w:rsidP="00203972">
      <w:pPr>
        <w:pStyle w:val="ListParagraph"/>
        <w:numPr>
          <w:ilvl w:val="0"/>
          <w:numId w:val="9"/>
        </w:numPr>
        <w:spacing w:before="120" w:after="120"/>
        <w:ind w:left="567"/>
        <w:contextualSpacing w:val="0"/>
        <w:jc w:val="both"/>
        <w:rPr>
          <w:rFonts w:ascii="Arial" w:hAnsi="Arial" w:cs="Arial"/>
          <w:sz w:val="22"/>
          <w:szCs w:val="22"/>
        </w:rPr>
      </w:pPr>
      <w:r w:rsidRPr="008E171D">
        <w:rPr>
          <w:rFonts w:ascii="Arial" w:hAnsi="Arial" w:cs="Arial"/>
          <w:sz w:val="22"/>
          <w:szCs w:val="22"/>
        </w:rPr>
        <w:t>Voidance of the student’s some or all examination results;</w:t>
      </w:r>
    </w:p>
    <w:p w14:paraId="3AD70A42" w14:textId="184D7714" w:rsidR="007D0E9A" w:rsidRPr="008E171D" w:rsidRDefault="007D0E9A" w:rsidP="00203972">
      <w:pPr>
        <w:pStyle w:val="ListParagraph"/>
        <w:numPr>
          <w:ilvl w:val="0"/>
          <w:numId w:val="9"/>
        </w:numPr>
        <w:spacing w:before="120" w:after="120"/>
        <w:ind w:left="567"/>
        <w:contextualSpacing w:val="0"/>
        <w:jc w:val="both"/>
        <w:rPr>
          <w:rFonts w:ascii="Arial" w:hAnsi="Arial" w:cs="Arial"/>
          <w:sz w:val="22"/>
          <w:szCs w:val="22"/>
        </w:rPr>
      </w:pPr>
      <w:r>
        <w:rPr>
          <w:rFonts w:ascii="Arial" w:hAnsi="Arial" w:cs="Arial"/>
          <w:sz w:val="22"/>
          <w:szCs w:val="22"/>
        </w:rPr>
        <w:t>Removal from the student register where the breach is incompatible with the subject remaining a student (e.g. abuse of trust, dishonesty, cover up of misconduct, serious departure from professional standards);</w:t>
      </w:r>
    </w:p>
    <w:p w14:paraId="50EDE3F9" w14:textId="18E4D47B" w:rsidR="008E171D" w:rsidRPr="008E171D" w:rsidRDefault="008E171D" w:rsidP="00203972">
      <w:pPr>
        <w:pStyle w:val="ListParagraph"/>
        <w:numPr>
          <w:ilvl w:val="0"/>
          <w:numId w:val="9"/>
        </w:numPr>
        <w:spacing w:before="120" w:after="120"/>
        <w:ind w:left="567"/>
        <w:contextualSpacing w:val="0"/>
        <w:jc w:val="both"/>
        <w:rPr>
          <w:rFonts w:ascii="Arial" w:hAnsi="Arial" w:cs="Arial"/>
          <w:sz w:val="22"/>
          <w:szCs w:val="22"/>
        </w:rPr>
      </w:pPr>
      <w:r w:rsidRPr="008E171D">
        <w:rPr>
          <w:rFonts w:ascii="Arial" w:hAnsi="Arial" w:cs="Arial"/>
          <w:sz w:val="22"/>
          <w:szCs w:val="22"/>
        </w:rPr>
        <w:t>Non-admission to membership</w:t>
      </w:r>
      <w:r w:rsidR="006D23A3">
        <w:rPr>
          <w:rFonts w:ascii="Arial" w:hAnsi="Arial" w:cs="Arial"/>
          <w:sz w:val="22"/>
          <w:szCs w:val="22"/>
        </w:rPr>
        <w:t xml:space="preserve"> indefinitely or for a specific period of time</w:t>
      </w:r>
      <w:r w:rsidRPr="008E171D">
        <w:rPr>
          <w:rFonts w:ascii="Arial" w:hAnsi="Arial" w:cs="Arial"/>
          <w:sz w:val="22"/>
          <w:szCs w:val="22"/>
        </w:rPr>
        <w:t>.</w:t>
      </w:r>
    </w:p>
    <w:p w14:paraId="6A4BF522" w14:textId="6C2ECDCB" w:rsidR="00DC03BF" w:rsidRDefault="00DC03BF" w:rsidP="00D45EC1">
      <w:pPr>
        <w:spacing w:before="240" w:after="120"/>
        <w:jc w:val="both"/>
        <w:rPr>
          <w:rFonts w:ascii="Arial" w:hAnsi="Arial" w:cs="Arial"/>
          <w:sz w:val="22"/>
        </w:rPr>
      </w:pPr>
      <w:r>
        <w:rPr>
          <w:rFonts w:ascii="Arial" w:hAnsi="Arial" w:cs="Arial"/>
          <w:sz w:val="22"/>
        </w:rPr>
        <w:t>In the case of suspension or exclusion from membership with the right to apply for re-admission, it is recommended that the minimum period from the date of the decision until re-admission/application for re-admission should be 12 months.</w:t>
      </w:r>
    </w:p>
    <w:p w14:paraId="5A99DB5B" w14:textId="1D920517" w:rsidR="00326BFC" w:rsidRPr="00DC03BF" w:rsidRDefault="00326BFC" w:rsidP="00D45EC1">
      <w:pPr>
        <w:spacing w:before="240" w:after="120"/>
        <w:jc w:val="both"/>
        <w:rPr>
          <w:rFonts w:ascii="Arial" w:hAnsi="Arial" w:cs="Arial"/>
          <w:sz w:val="22"/>
        </w:rPr>
      </w:pPr>
      <w:r>
        <w:rPr>
          <w:rFonts w:ascii="Arial" w:hAnsi="Arial" w:cs="Arial"/>
          <w:sz w:val="22"/>
        </w:rPr>
        <w:t xml:space="preserve">In imposing the sanctions, the DC should consider any court rulings made against the subject and disciplinary actions taken by another professional body the subject is a member of. Although it is not the purpose to punish the subject twice, the DC must consider the </w:t>
      </w:r>
      <w:r w:rsidR="00FF2248">
        <w:rPr>
          <w:rFonts w:ascii="Arial" w:hAnsi="Arial" w:cs="Arial"/>
          <w:sz w:val="22"/>
        </w:rPr>
        <w:t>sanctions placed on the subject by other relevant bodies and decide whether any additional sanctions are required from the perspective of the Association’s disciplinary process and commitments to maintaining public trust and interest.</w:t>
      </w:r>
    </w:p>
    <w:p w14:paraId="03A6BD83" w14:textId="76BDCC1A" w:rsidR="00E713EC" w:rsidRPr="0081437F" w:rsidRDefault="005820D8" w:rsidP="00D45EC1">
      <w:pPr>
        <w:spacing w:before="240" w:after="120"/>
        <w:jc w:val="both"/>
        <w:rPr>
          <w:rFonts w:ascii="Arial" w:hAnsi="Arial" w:cs="Arial"/>
          <w:i/>
          <w:sz w:val="22"/>
        </w:rPr>
      </w:pPr>
      <w:r>
        <w:rPr>
          <w:rFonts w:ascii="Arial" w:hAnsi="Arial" w:cs="Arial"/>
          <w:i/>
          <w:sz w:val="22"/>
        </w:rPr>
        <w:t>Consideration of evidence</w:t>
      </w:r>
    </w:p>
    <w:p w14:paraId="4B2F21DA" w14:textId="586BBE9E" w:rsidR="005820D8" w:rsidRDefault="006342F5" w:rsidP="00D45EC1">
      <w:pPr>
        <w:spacing w:before="120" w:after="120"/>
        <w:jc w:val="both"/>
        <w:rPr>
          <w:rFonts w:ascii="Arial" w:hAnsi="Arial" w:cs="Arial"/>
          <w:sz w:val="22"/>
        </w:rPr>
      </w:pPr>
      <w:r>
        <w:rPr>
          <w:rFonts w:ascii="Arial" w:hAnsi="Arial" w:cs="Arial"/>
          <w:sz w:val="22"/>
        </w:rPr>
        <w:t>Upon conclusion of the disciplinary hearing</w:t>
      </w:r>
      <w:r w:rsidR="0043500D">
        <w:rPr>
          <w:rFonts w:ascii="Arial" w:hAnsi="Arial" w:cs="Arial"/>
          <w:sz w:val="22"/>
        </w:rPr>
        <w:t>, the DC have</w:t>
      </w:r>
      <w:r w:rsidR="00E379FA">
        <w:rPr>
          <w:rFonts w:ascii="Arial" w:hAnsi="Arial" w:cs="Arial"/>
          <w:sz w:val="22"/>
        </w:rPr>
        <w:t xml:space="preserve"> considered the evidence and arguments presented by both sides and should make a decision as to which of the sanctions above to place on the subject. The decision will be impacted by mitigating factors which provide explanation of the offense and may soften the sanctions. The decision may also be impacted by aggravating factors which provide more grounds for concern.</w:t>
      </w:r>
    </w:p>
    <w:p w14:paraId="5C85A785" w14:textId="5127E418" w:rsidR="00AE285D" w:rsidRPr="0081437F" w:rsidRDefault="005820D8" w:rsidP="00D45EC1">
      <w:pPr>
        <w:spacing w:before="120" w:after="120"/>
        <w:jc w:val="both"/>
        <w:rPr>
          <w:rFonts w:ascii="Arial" w:hAnsi="Arial" w:cs="Arial"/>
          <w:sz w:val="22"/>
        </w:rPr>
      </w:pPr>
      <w:r>
        <w:rPr>
          <w:rFonts w:ascii="Arial" w:hAnsi="Arial" w:cs="Arial"/>
          <w:sz w:val="22"/>
        </w:rPr>
        <w:t xml:space="preserve">The following </w:t>
      </w:r>
      <w:r w:rsidRPr="00115A64">
        <w:rPr>
          <w:rFonts w:ascii="Arial" w:hAnsi="Arial" w:cs="Arial"/>
          <w:b/>
          <w:sz w:val="22"/>
        </w:rPr>
        <w:t>mitigating factors</w:t>
      </w:r>
      <w:r>
        <w:rPr>
          <w:rFonts w:ascii="Arial" w:hAnsi="Arial" w:cs="Arial"/>
          <w:sz w:val="22"/>
        </w:rPr>
        <w:t xml:space="preserve"> should</w:t>
      </w:r>
      <w:r w:rsidR="00E379FA">
        <w:rPr>
          <w:rFonts w:ascii="Arial" w:hAnsi="Arial" w:cs="Arial"/>
          <w:sz w:val="22"/>
        </w:rPr>
        <w:t xml:space="preserve"> b</w:t>
      </w:r>
      <w:r>
        <w:rPr>
          <w:rFonts w:ascii="Arial" w:hAnsi="Arial" w:cs="Arial"/>
          <w:sz w:val="22"/>
        </w:rPr>
        <w:t>e considered</w:t>
      </w:r>
      <w:r w:rsidR="00AE285D" w:rsidRPr="0081437F">
        <w:rPr>
          <w:rFonts w:ascii="Arial" w:hAnsi="Arial" w:cs="Arial"/>
          <w:sz w:val="22"/>
        </w:rPr>
        <w:t>:</w:t>
      </w:r>
    </w:p>
    <w:p w14:paraId="0DA46E03" w14:textId="3F8B3410" w:rsidR="000874D7" w:rsidRDefault="000874D7" w:rsidP="00D45EC1">
      <w:pPr>
        <w:pStyle w:val="ListParagraph"/>
        <w:numPr>
          <w:ilvl w:val="0"/>
          <w:numId w:val="2"/>
        </w:numPr>
        <w:spacing w:before="120" w:after="120"/>
        <w:contextualSpacing w:val="0"/>
        <w:jc w:val="both"/>
        <w:rPr>
          <w:rFonts w:ascii="Arial" w:hAnsi="Arial" w:cs="Arial"/>
          <w:sz w:val="22"/>
        </w:rPr>
      </w:pPr>
      <w:r>
        <w:rPr>
          <w:rFonts w:ascii="Arial" w:hAnsi="Arial" w:cs="Arial"/>
          <w:sz w:val="22"/>
        </w:rPr>
        <w:t>No prior disciplinary sanctions have been imposed on the subject;</w:t>
      </w:r>
    </w:p>
    <w:p w14:paraId="5A59315D" w14:textId="364CB9B1" w:rsidR="000874D7" w:rsidRDefault="000874D7" w:rsidP="00D45EC1">
      <w:pPr>
        <w:pStyle w:val="ListParagraph"/>
        <w:numPr>
          <w:ilvl w:val="0"/>
          <w:numId w:val="2"/>
        </w:numPr>
        <w:spacing w:before="120" w:after="120"/>
        <w:contextualSpacing w:val="0"/>
        <w:jc w:val="both"/>
        <w:rPr>
          <w:rFonts w:ascii="Arial" w:hAnsi="Arial" w:cs="Arial"/>
          <w:sz w:val="22"/>
        </w:rPr>
      </w:pPr>
      <w:r>
        <w:rPr>
          <w:rFonts w:ascii="Arial" w:hAnsi="Arial" w:cs="Arial"/>
          <w:sz w:val="22"/>
        </w:rPr>
        <w:t>The impact of the issue on public interest, EAAA, the profession as a whole is minimal;</w:t>
      </w:r>
    </w:p>
    <w:p w14:paraId="0187AC18" w14:textId="408D3DAA" w:rsidR="000874D7" w:rsidRDefault="000874D7" w:rsidP="00D45EC1">
      <w:pPr>
        <w:pStyle w:val="ListParagraph"/>
        <w:numPr>
          <w:ilvl w:val="0"/>
          <w:numId w:val="2"/>
        </w:numPr>
        <w:spacing w:before="120" w:after="120"/>
        <w:contextualSpacing w:val="0"/>
        <w:jc w:val="both"/>
        <w:rPr>
          <w:rFonts w:ascii="Arial" w:hAnsi="Arial" w:cs="Arial"/>
          <w:sz w:val="22"/>
        </w:rPr>
      </w:pPr>
      <w:r>
        <w:rPr>
          <w:rFonts w:ascii="Arial" w:hAnsi="Arial" w:cs="Arial"/>
          <w:sz w:val="22"/>
        </w:rPr>
        <w:t>The subject has self-reported the issue or has admitted to misconduct early on;</w:t>
      </w:r>
    </w:p>
    <w:p w14:paraId="0B389D0B" w14:textId="77777777" w:rsidR="000874D7" w:rsidRDefault="000874D7" w:rsidP="000874D7">
      <w:pPr>
        <w:pStyle w:val="ListParagraph"/>
        <w:numPr>
          <w:ilvl w:val="0"/>
          <w:numId w:val="2"/>
        </w:numPr>
        <w:spacing w:before="120" w:after="120"/>
        <w:contextualSpacing w:val="0"/>
        <w:jc w:val="both"/>
        <w:rPr>
          <w:rFonts w:ascii="Arial" w:hAnsi="Arial" w:cs="Arial"/>
          <w:sz w:val="22"/>
        </w:rPr>
      </w:pPr>
      <w:r>
        <w:rPr>
          <w:rFonts w:ascii="Arial" w:hAnsi="Arial" w:cs="Arial"/>
          <w:sz w:val="22"/>
        </w:rPr>
        <w:t>Actions to prevent recurrence of the same circumstances have been taken;</w:t>
      </w:r>
    </w:p>
    <w:p w14:paraId="05836B71" w14:textId="06C51DC0" w:rsidR="000874D7" w:rsidRDefault="000874D7" w:rsidP="00D45EC1">
      <w:pPr>
        <w:pStyle w:val="ListParagraph"/>
        <w:numPr>
          <w:ilvl w:val="0"/>
          <w:numId w:val="2"/>
        </w:numPr>
        <w:spacing w:before="120" w:after="120"/>
        <w:contextualSpacing w:val="0"/>
        <w:jc w:val="both"/>
        <w:rPr>
          <w:rFonts w:ascii="Arial" w:hAnsi="Arial" w:cs="Arial"/>
          <w:sz w:val="22"/>
        </w:rPr>
      </w:pPr>
      <w:r>
        <w:rPr>
          <w:rFonts w:ascii="Arial" w:hAnsi="Arial" w:cs="Arial"/>
          <w:sz w:val="22"/>
        </w:rPr>
        <w:t>There is evidence of good conduct since the filing of the complaint and understanding of the issue and its impact by the subject;</w:t>
      </w:r>
    </w:p>
    <w:p w14:paraId="6FB91F1F" w14:textId="4678B707" w:rsidR="00AE285D" w:rsidRDefault="000874D7" w:rsidP="00D45EC1">
      <w:pPr>
        <w:pStyle w:val="ListParagraph"/>
        <w:numPr>
          <w:ilvl w:val="0"/>
          <w:numId w:val="2"/>
        </w:numPr>
        <w:spacing w:before="120" w:after="120"/>
        <w:contextualSpacing w:val="0"/>
        <w:jc w:val="both"/>
        <w:rPr>
          <w:rFonts w:ascii="Arial" w:hAnsi="Arial" w:cs="Arial"/>
          <w:sz w:val="22"/>
        </w:rPr>
      </w:pPr>
      <w:r>
        <w:rPr>
          <w:rFonts w:ascii="Arial" w:hAnsi="Arial" w:cs="Arial"/>
          <w:sz w:val="22"/>
        </w:rPr>
        <w:t>Remedial action has been taken to address the issues stated in the complaint</w:t>
      </w:r>
      <w:r w:rsidR="0071222F" w:rsidRPr="0081437F">
        <w:rPr>
          <w:rFonts w:ascii="Arial" w:hAnsi="Arial" w:cs="Arial"/>
          <w:sz w:val="22"/>
        </w:rPr>
        <w:t>;</w:t>
      </w:r>
    </w:p>
    <w:p w14:paraId="201252B3" w14:textId="2FFF95E1" w:rsidR="0077301B" w:rsidRDefault="0077301B" w:rsidP="00D45EC1">
      <w:pPr>
        <w:pStyle w:val="ListParagraph"/>
        <w:numPr>
          <w:ilvl w:val="0"/>
          <w:numId w:val="2"/>
        </w:numPr>
        <w:spacing w:before="120" w:after="120"/>
        <w:contextualSpacing w:val="0"/>
        <w:jc w:val="both"/>
        <w:rPr>
          <w:rFonts w:ascii="Arial" w:hAnsi="Arial" w:cs="Arial"/>
          <w:sz w:val="22"/>
        </w:rPr>
      </w:pPr>
      <w:r>
        <w:rPr>
          <w:rFonts w:ascii="Arial" w:hAnsi="Arial" w:cs="Arial"/>
          <w:sz w:val="22"/>
        </w:rPr>
        <w:t>Personal circumstances of the subject;</w:t>
      </w:r>
    </w:p>
    <w:p w14:paraId="7B25931B" w14:textId="5B5602E8" w:rsidR="00B06378" w:rsidRDefault="00B06378" w:rsidP="00D45EC1">
      <w:pPr>
        <w:pStyle w:val="ListParagraph"/>
        <w:numPr>
          <w:ilvl w:val="0"/>
          <w:numId w:val="2"/>
        </w:numPr>
        <w:spacing w:before="120" w:after="120"/>
        <w:contextualSpacing w:val="0"/>
        <w:jc w:val="both"/>
        <w:rPr>
          <w:rFonts w:ascii="Arial" w:hAnsi="Arial" w:cs="Arial"/>
          <w:sz w:val="22"/>
        </w:rPr>
      </w:pPr>
      <w:r>
        <w:rPr>
          <w:rFonts w:ascii="Arial" w:hAnsi="Arial" w:cs="Arial"/>
          <w:sz w:val="22"/>
        </w:rPr>
        <w:t>Full cooperation with EAAA during the investigation;</w:t>
      </w:r>
    </w:p>
    <w:p w14:paraId="5B167CEE" w14:textId="4D6D3D78" w:rsidR="0077301B" w:rsidRPr="0081437F" w:rsidRDefault="0077301B" w:rsidP="00D45EC1">
      <w:pPr>
        <w:pStyle w:val="ListParagraph"/>
        <w:numPr>
          <w:ilvl w:val="0"/>
          <w:numId w:val="2"/>
        </w:numPr>
        <w:spacing w:before="120" w:after="120"/>
        <w:contextualSpacing w:val="0"/>
        <w:jc w:val="both"/>
        <w:rPr>
          <w:rFonts w:ascii="Arial" w:hAnsi="Arial" w:cs="Arial"/>
          <w:sz w:val="22"/>
        </w:rPr>
      </w:pPr>
      <w:r>
        <w:rPr>
          <w:rFonts w:ascii="Arial" w:hAnsi="Arial" w:cs="Arial"/>
          <w:sz w:val="22"/>
        </w:rPr>
        <w:lastRenderedPageBreak/>
        <w:t>The subject acted on the basis of professional advice.</w:t>
      </w:r>
    </w:p>
    <w:p w14:paraId="2774123A" w14:textId="0B9C42DD" w:rsidR="00D45EC1" w:rsidRPr="00D45EC1" w:rsidRDefault="00D45EC1" w:rsidP="00D45EC1">
      <w:pPr>
        <w:spacing w:before="120" w:after="120"/>
        <w:jc w:val="both"/>
        <w:rPr>
          <w:rFonts w:ascii="Arial" w:hAnsi="Arial" w:cs="Arial"/>
          <w:sz w:val="22"/>
        </w:rPr>
      </w:pPr>
      <w:r w:rsidRPr="00D45EC1">
        <w:rPr>
          <w:rFonts w:ascii="Arial" w:hAnsi="Arial" w:cs="Arial"/>
          <w:sz w:val="22"/>
        </w:rPr>
        <w:t xml:space="preserve">The following </w:t>
      </w:r>
      <w:r w:rsidRPr="00115A64">
        <w:rPr>
          <w:rFonts w:ascii="Arial" w:hAnsi="Arial" w:cs="Arial"/>
          <w:b/>
          <w:sz w:val="22"/>
        </w:rPr>
        <w:t>aggravating factors</w:t>
      </w:r>
      <w:r w:rsidRPr="00D45EC1">
        <w:rPr>
          <w:rFonts w:ascii="Arial" w:hAnsi="Arial" w:cs="Arial"/>
          <w:sz w:val="22"/>
        </w:rPr>
        <w:t xml:space="preserve"> should be considered:</w:t>
      </w:r>
    </w:p>
    <w:p w14:paraId="2768CC14" w14:textId="3931265D" w:rsidR="00B06378" w:rsidRDefault="00B06378" w:rsidP="005F4807">
      <w:pPr>
        <w:pStyle w:val="ListParagraph"/>
        <w:numPr>
          <w:ilvl w:val="0"/>
          <w:numId w:val="2"/>
        </w:numPr>
        <w:spacing w:before="120" w:after="120"/>
        <w:ind w:left="714" w:hanging="357"/>
        <w:contextualSpacing w:val="0"/>
        <w:jc w:val="both"/>
        <w:rPr>
          <w:rFonts w:ascii="Arial" w:hAnsi="Arial" w:cs="Arial"/>
          <w:sz w:val="22"/>
        </w:rPr>
      </w:pPr>
      <w:r w:rsidRPr="00B06378">
        <w:rPr>
          <w:rFonts w:ascii="Arial" w:hAnsi="Arial" w:cs="Arial"/>
          <w:sz w:val="22"/>
        </w:rPr>
        <w:t>Prior</w:t>
      </w:r>
      <w:r>
        <w:rPr>
          <w:rFonts w:ascii="Arial" w:hAnsi="Arial" w:cs="Arial"/>
          <w:sz w:val="22"/>
        </w:rPr>
        <w:t xml:space="preserve"> disciplinary sanctions have been imposed on the subject:</w:t>
      </w:r>
    </w:p>
    <w:p w14:paraId="2D9983FF" w14:textId="48BD3FB3" w:rsidR="00B06378" w:rsidRDefault="00B06378"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High public interest impact</w:t>
      </w:r>
    </w:p>
    <w:p w14:paraId="1F419CAE" w14:textId="1BAB0004" w:rsidR="00B06378" w:rsidRDefault="00B06378"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Damage to EAAA and/or profession reputation;</w:t>
      </w:r>
    </w:p>
    <w:p w14:paraId="0A2C6595" w14:textId="2DED95B1" w:rsidR="00B06378" w:rsidRDefault="00B06378"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The subject concealed information or failed to bring relevant information to the attention of the EAAA;</w:t>
      </w:r>
    </w:p>
    <w:p w14:paraId="0E946FD6" w14:textId="4126584A" w:rsidR="00B06378" w:rsidRDefault="00B06378"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The subject has refused to accept the allegations of misconduct;</w:t>
      </w:r>
    </w:p>
    <w:p w14:paraId="7715D2FD" w14:textId="348700B6" w:rsidR="00B06378" w:rsidRDefault="00B06378"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No mitigations have been put in place</w:t>
      </w:r>
      <w:r w:rsidR="005F4807">
        <w:rPr>
          <w:rFonts w:ascii="Arial" w:hAnsi="Arial" w:cs="Arial"/>
          <w:sz w:val="22"/>
        </w:rPr>
        <w:t xml:space="preserve"> to address the issues and no follow-up actions to prevent recurrence;</w:t>
      </w:r>
    </w:p>
    <w:p w14:paraId="3A33226E" w14:textId="75C0AC4E" w:rsidR="005F4807" w:rsidRDefault="005F4807"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The issue is related to the abuse of the position of trust;</w:t>
      </w:r>
    </w:p>
    <w:p w14:paraId="7B9F1190" w14:textId="4C0FAC75" w:rsidR="005F4807" w:rsidRDefault="005F4807"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The subject ignored prior reprimands or instructions from EAAA;</w:t>
      </w:r>
    </w:p>
    <w:p w14:paraId="1057D85A" w14:textId="53CB1D46" w:rsidR="005F4807" w:rsidRDefault="005F4807"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There is no evidence that the subject understands their wrongdoing and impact;</w:t>
      </w:r>
    </w:p>
    <w:p w14:paraId="322EF8C5" w14:textId="6A447A09" w:rsidR="005F4807" w:rsidRDefault="005F4807"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The subject has obtained benefits as a result of the offense;</w:t>
      </w:r>
    </w:p>
    <w:p w14:paraId="600A9BF6" w14:textId="4427D615" w:rsidR="005F4807" w:rsidRDefault="005F4807"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There is a need for deterrence for others;</w:t>
      </w:r>
    </w:p>
    <w:p w14:paraId="474CC077" w14:textId="0D7C0487" w:rsidR="005F4807" w:rsidRDefault="005F4807"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Additional evidence has come to light;</w:t>
      </w:r>
    </w:p>
    <w:p w14:paraId="69C66404" w14:textId="0542142C" w:rsidR="005F4807" w:rsidRPr="00B06378" w:rsidRDefault="005F4807" w:rsidP="005F4807">
      <w:pPr>
        <w:pStyle w:val="ListParagraph"/>
        <w:numPr>
          <w:ilvl w:val="0"/>
          <w:numId w:val="2"/>
        </w:numPr>
        <w:spacing w:before="120" w:after="120"/>
        <w:ind w:left="714" w:hanging="357"/>
        <w:contextualSpacing w:val="0"/>
        <w:jc w:val="both"/>
        <w:rPr>
          <w:rFonts w:ascii="Arial" w:hAnsi="Arial" w:cs="Arial"/>
          <w:sz w:val="22"/>
        </w:rPr>
      </w:pPr>
      <w:r>
        <w:rPr>
          <w:rFonts w:ascii="Arial" w:hAnsi="Arial" w:cs="Arial"/>
          <w:sz w:val="22"/>
        </w:rPr>
        <w:t>There is evidence of internal control deficiencies;</w:t>
      </w:r>
    </w:p>
    <w:p w14:paraId="7E23334D" w14:textId="25EDDC43" w:rsidR="00D45EC1" w:rsidRPr="00D45EC1" w:rsidRDefault="004461D8" w:rsidP="005F4807">
      <w:pPr>
        <w:pStyle w:val="ListParagraph"/>
        <w:numPr>
          <w:ilvl w:val="0"/>
          <w:numId w:val="2"/>
        </w:numPr>
        <w:spacing w:before="120" w:after="120"/>
        <w:ind w:left="714" w:hanging="357"/>
        <w:contextualSpacing w:val="0"/>
        <w:jc w:val="both"/>
        <w:rPr>
          <w:rFonts w:ascii="Arial" w:hAnsi="Arial" w:cs="Arial"/>
          <w:i/>
          <w:sz w:val="22"/>
        </w:rPr>
      </w:pPr>
      <w:r>
        <w:rPr>
          <w:rFonts w:ascii="Arial" w:hAnsi="Arial" w:cs="Arial"/>
          <w:sz w:val="22"/>
        </w:rPr>
        <w:t xml:space="preserve">Lack of cooperation </w:t>
      </w:r>
      <w:r w:rsidR="00B06378">
        <w:rPr>
          <w:rFonts w:ascii="Arial" w:hAnsi="Arial" w:cs="Arial"/>
          <w:sz w:val="22"/>
        </w:rPr>
        <w:t>with EAAA during the investigation</w:t>
      </w:r>
      <w:r w:rsidR="005F4807">
        <w:rPr>
          <w:rFonts w:ascii="Arial" w:hAnsi="Arial" w:cs="Arial"/>
          <w:sz w:val="22"/>
        </w:rPr>
        <w:t>.</w:t>
      </w:r>
    </w:p>
    <w:p w14:paraId="2392DE43" w14:textId="77777777" w:rsidR="003E3B48" w:rsidRDefault="003E3B48" w:rsidP="008E2558">
      <w:pPr>
        <w:spacing w:before="120" w:after="120"/>
        <w:jc w:val="both"/>
        <w:rPr>
          <w:rFonts w:ascii="Arial" w:hAnsi="Arial" w:cs="Arial"/>
          <w:sz w:val="22"/>
        </w:rPr>
      </w:pPr>
      <w:r>
        <w:rPr>
          <w:rFonts w:ascii="Arial" w:hAnsi="Arial" w:cs="Arial"/>
          <w:sz w:val="22"/>
        </w:rPr>
        <w:t>Once all the evidence, mitigating and aggravating factors have been considered, the DC will make a decision as to the level of seriousness of the issue. Sanctions to be imposed on the subject shall be proportionate to the offense as follows:</w:t>
      </w:r>
    </w:p>
    <w:p w14:paraId="194240D1" w14:textId="798F7C4F" w:rsidR="00194C74" w:rsidRDefault="00194C74" w:rsidP="002E2587">
      <w:pPr>
        <w:pStyle w:val="ListParagraph"/>
        <w:numPr>
          <w:ilvl w:val="0"/>
          <w:numId w:val="7"/>
        </w:numPr>
        <w:spacing w:before="120" w:after="120"/>
        <w:ind w:left="714" w:hanging="357"/>
        <w:contextualSpacing w:val="0"/>
        <w:jc w:val="both"/>
        <w:rPr>
          <w:rFonts w:ascii="Arial" w:hAnsi="Arial" w:cs="Arial"/>
          <w:sz w:val="22"/>
        </w:rPr>
      </w:pPr>
      <w:r>
        <w:rPr>
          <w:rFonts w:ascii="Arial" w:hAnsi="Arial" w:cs="Arial"/>
          <w:sz w:val="22"/>
        </w:rPr>
        <w:t>Low level of seriousness:</w:t>
      </w:r>
      <w:r w:rsidR="000B6A23">
        <w:rPr>
          <w:rFonts w:ascii="Arial" w:hAnsi="Arial" w:cs="Arial"/>
          <w:sz w:val="22"/>
        </w:rPr>
        <w:t xml:space="preserve"> </w:t>
      </w:r>
      <w:r w:rsidR="00A7536C">
        <w:rPr>
          <w:rFonts w:ascii="Arial" w:hAnsi="Arial" w:cs="Arial"/>
          <w:sz w:val="22"/>
        </w:rPr>
        <w:t>reprimand, order to complete professional development programmes</w:t>
      </w:r>
    </w:p>
    <w:p w14:paraId="239C9733" w14:textId="38AEE08C" w:rsidR="00194C74" w:rsidRDefault="00194C74" w:rsidP="002E2587">
      <w:pPr>
        <w:pStyle w:val="ListParagraph"/>
        <w:numPr>
          <w:ilvl w:val="0"/>
          <w:numId w:val="7"/>
        </w:numPr>
        <w:spacing w:before="120" w:after="120"/>
        <w:ind w:left="714" w:hanging="357"/>
        <w:contextualSpacing w:val="0"/>
        <w:jc w:val="both"/>
        <w:rPr>
          <w:rFonts w:ascii="Arial" w:hAnsi="Arial" w:cs="Arial"/>
          <w:sz w:val="22"/>
        </w:rPr>
      </w:pPr>
      <w:r>
        <w:rPr>
          <w:rFonts w:ascii="Arial" w:hAnsi="Arial" w:cs="Arial"/>
          <w:sz w:val="22"/>
        </w:rPr>
        <w:t>Medium level of seriousness:</w:t>
      </w:r>
      <w:r w:rsidR="00A7536C">
        <w:rPr>
          <w:rFonts w:ascii="Arial" w:hAnsi="Arial" w:cs="Arial"/>
          <w:sz w:val="22"/>
        </w:rPr>
        <w:t xml:space="preserve"> suspension of membership/student status, suspension of rights to sit exams, annulment of some exam results of practical experience, fines</w:t>
      </w:r>
    </w:p>
    <w:p w14:paraId="3E3EB84D" w14:textId="0916624F" w:rsidR="001C021E" w:rsidRPr="00194C74" w:rsidRDefault="00194C74" w:rsidP="002E2587">
      <w:pPr>
        <w:pStyle w:val="ListParagraph"/>
        <w:numPr>
          <w:ilvl w:val="0"/>
          <w:numId w:val="7"/>
        </w:numPr>
        <w:spacing w:before="120" w:after="120"/>
        <w:ind w:left="714" w:hanging="357"/>
        <w:contextualSpacing w:val="0"/>
        <w:jc w:val="both"/>
        <w:rPr>
          <w:rFonts w:ascii="Arial" w:hAnsi="Arial" w:cs="Arial"/>
          <w:sz w:val="22"/>
        </w:rPr>
      </w:pPr>
      <w:r>
        <w:rPr>
          <w:rFonts w:ascii="Arial" w:hAnsi="Arial" w:cs="Arial"/>
          <w:sz w:val="22"/>
        </w:rPr>
        <w:t>High level of seriousness:</w:t>
      </w:r>
      <w:r w:rsidR="003E3B48" w:rsidRPr="00194C74">
        <w:rPr>
          <w:rFonts w:ascii="Arial" w:hAnsi="Arial" w:cs="Arial"/>
          <w:sz w:val="22"/>
        </w:rPr>
        <w:t xml:space="preserve"> </w:t>
      </w:r>
      <w:r w:rsidR="00A7536C">
        <w:rPr>
          <w:rFonts w:ascii="Arial" w:hAnsi="Arial" w:cs="Arial"/>
          <w:sz w:val="22"/>
        </w:rPr>
        <w:t>expulsion of membership, removal from student register, fines</w:t>
      </w:r>
    </w:p>
    <w:p w14:paraId="079317DB" w14:textId="77777777" w:rsidR="000B53DA" w:rsidRDefault="000B53DA">
      <w:pPr>
        <w:rPr>
          <w:rFonts w:ascii="Arial" w:hAnsi="Arial" w:cs="Arial"/>
          <w:i/>
          <w:sz w:val="22"/>
        </w:rPr>
      </w:pPr>
      <w:r>
        <w:rPr>
          <w:rFonts w:ascii="Arial" w:hAnsi="Arial" w:cs="Arial"/>
          <w:i/>
          <w:sz w:val="22"/>
        </w:rPr>
        <w:br w:type="page"/>
      </w:r>
    </w:p>
    <w:p w14:paraId="10BDB929" w14:textId="24AC7862" w:rsidR="00003202" w:rsidRDefault="00ED6835" w:rsidP="00ED6835">
      <w:pPr>
        <w:spacing w:before="240" w:after="120"/>
        <w:jc w:val="both"/>
        <w:rPr>
          <w:rFonts w:ascii="Arial" w:hAnsi="Arial" w:cs="Arial"/>
          <w:i/>
          <w:sz w:val="22"/>
        </w:rPr>
      </w:pPr>
      <w:r w:rsidRPr="00ED6835">
        <w:rPr>
          <w:rFonts w:ascii="Arial" w:hAnsi="Arial" w:cs="Arial"/>
          <w:i/>
          <w:sz w:val="22"/>
        </w:rPr>
        <w:lastRenderedPageBreak/>
        <w:t>Examples of offenses and</w:t>
      </w:r>
      <w:r w:rsidR="000B53DA">
        <w:rPr>
          <w:rFonts w:ascii="Arial" w:hAnsi="Arial" w:cs="Arial"/>
          <w:i/>
          <w:sz w:val="22"/>
        </w:rPr>
        <w:t xml:space="preserve"> level of seriousness</w:t>
      </w:r>
      <w:r w:rsidRPr="00ED6835">
        <w:rPr>
          <w:rFonts w:ascii="Arial" w:hAnsi="Arial" w:cs="Arial"/>
          <w:i/>
          <w:sz w:val="22"/>
        </w:rPr>
        <w:t xml:space="preserve"> </w:t>
      </w:r>
    </w:p>
    <w:tbl>
      <w:tblPr>
        <w:tblStyle w:val="TableGrid"/>
        <w:tblW w:w="0" w:type="auto"/>
        <w:tblLook w:val="04A0" w:firstRow="1" w:lastRow="0" w:firstColumn="1" w:lastColumn="0" w:noHBand="0" w:noVBand="1"/>
      </w:tblPr>
      <w:tblGrid>
        <w:gridCol w:w="3823"/>
        <w:gridCol w:w="1890"/>
        <w:gridCol w:w="1890"/>
        <w:gridCol w:w="1890"/>
      </w:tblGrid>
      <w:tr w:rsidR="000B53DA" w:rsidRPr="00C542A6" w14:paraId="399C70B7" w14:textId="00B9F750" w:rsidTr="00C542A6">
        <w:tc>
          <w:tcPr>
            <w:tcW w:w="3823" w:type="dxa"/>
            <w:vAlign w:val="center"/>
          </w:tcPr>
          <w:p w14:paraId="5521248F" w14:textId="2CD8AAF3" w:rsidR="000B53DA" w:rsidRPr="00C542A6" w:rsidRDefault="000B53DA" w:rsidP="00C542A6">
            <w:pPr>
              <w:spacing w:before="60" w:after="60"/>
              <w:jc w:val="center"/>
              <w:rPr>
                <w:rFonts w:ascii="Arial" w:hAnsi="Arial" w:cs="Arial"/>
                <w:b/>
                <w:sz w:val="22"/>
              </w:rPr>
            </w:pPr>
            <w:r w:rsidRPr="00C542A6">
              <w:rPr>
                <w:rFonts w:ascii="Arial" w:hAnsi="Arial" w:cs="Arial"/>
                <w:b/>
                <w:sz w:val="22"/>
              </w:rPr>
              <w:t>Offense/breach</w:t>
            </w:r>
          </w:p>
        </w:tc>
        <w:tc>
          <w:tcPr>
            <w:tcW w:w="1890" w:type="dxa"/>
            <w:vAlign w:val="center"/>
          </w:tcPr>
          <w:p w14:paraId="73846826" w14:textId="4EAED84A" w:rsidR="000B53DA" w:rsidRPr="00C542A6" w:rsidRDefault="000B53DA" w:rsidP="00C542A6">
            <w:pPr>
              <w:spacing w:before="60" w:after="60"/>
              <w:jc w:val="center"/>
              <w:rPr>
                <w:rFonts w:ascii="Arial" w:hAnsi="Arial" w:cs="Arial"/>
                <w:b/>
                <w:sz w:val="22"/>
              </w:rPr>
            </w:pPr>
            <w:r w:rsidRPr="00C542A6">
              <w:rPr>
                <w:rFonts w:ascii="Arial" w:hAnsi="Arial" w:cs="Arial"/>
                <w:b/>
                <w:sz w:val="22"/>
              </w:rPr>
              <w:t>Low level of seriousness</w:t>
            </w:r>
          </w:p>
        </w:tc>
        <w:tc>
          <w:tcPr>
            <w:tcW w:w="1890" w:type="dxa"/>
            <w:vAlign w:val="center"/>
          </w:tcPr>
          <w:p w14:paraId="1461F5CE" w14:textId="74BB615E" w:rsidR="000B53DA" w:rsidRPr="00C542A6" w:rsidRDefault="000B53DA" w:rsidP="00C542A6">
            <w:pPr>
              <w:spacing w:before="60" w:after="60"/>
              <w:jc w:val="center"/>
              <w:rPr>
                <w:rFonts w:ascii="Arial" w:hAnsi="Arial" w:cs="Arial"/>
                <w:b/>
                <w:sz w:val="22"/>
              </w:rPr>
            </w:pPr>
            <w:r w:rsidRPr="00C542A6">
              <w:rPr>
                <w:rFonts w:ascii="Arial" w:hAnsi="Arial" w:cs="Arial"/>
                <w:b/>
                <w:sz w:val="22"/>
              </w:rPr>
              <w:t>Medium level of seriousness</w:t>
            </w:r>
          </w:p>
        </w:tc>
        <w:tc>
          <w:tcPr>
            <w:tcW w:w="1890" w:type="dxa"/>
            <w:vAlign w:val="center"/>
          </w:tcPr>
          <w:p w14:paraId="79516AF0" w14:textId="3E3EC98C" w:rsidR="000B53DA" w:rsidRPr="00C542A6" w:rsidRDefault="000B53DA" w:rsidP="00C542A6">
            <w:pPr>
              <w:spacing w:before="60" w:after="60"/>
              <w:jc w:val="center"/>
              <w:rPr>
                <w:rFonts w:ascii="Arial" w:hAnsi="Arial" w:cs="Arial"/>
                <w:b/>
                <w:sz w:val="22"/>
              </w:rPr>
            </w:pPr>
            <w:r w:rsidRPr="00C542A6">
              <w:rPr>
                <w:rFonts w:ascii="Arial" w:hAnsi="Arial" w:cs="Arial"/>
                <w:b/>
                <w:sz w:val="22"/>
              </w:rPr>
              <w:t>High level of seriousness</w:t>
            </w:r>
          </w:p>
        </w:tc>
      </w:tr>
      <w:tr w:rsidR="000B53DA" w14:paraId="3282BE63" w14:textId="43805FD7" w:rsidTr="001C723F">
        <w:tc>
          <w:tcPr>
            <w:tcW w:w="3823" w:type="dxa"/>
          </w:tcPr>
          <w:p w14:paraId="419D0083" w14:textId="7F8302E8" w:rsidR="000B53DA" w:rsidRDefault="001C723F" w:rsidP="001C723F">
            <w:pPr>
              <w:spacing w:before="60" w:after="60"/>
              <w:rPr>
                <w:rFonts w:ascii="Arial" w:hAnsi="Arial" w:cs="Arial"/>
                <w:sz w:val="22"/>
              </w:rPr>
            </w:pPr>
            <w:r>
              <w:rPr>
                <w:rFonts w:ascii="Arial" w:hAnsi="Arial" w:cs="Arial"/>
                <w:sz w:val="22"/>
              </w:rPr>
              <w:t>Breach of the Association’s regulations, professional</w:t>
            </w:r>
            <w:r w:rsidR="0022147B">
              <w:rPr>
                <w:rFonts w:ascii="Arial" w:hAnsi="Arial" w:cs="Arial"/>
                <w:sz w:val="22"/>
              </w:rPr>
              <w:t xml:space="preserve"> standards</w:t>
            </w:r>
          </w:p>
        </w:tc>
        <w:tc>
          <w:tcPr>
            <w:tcW w:w="1890" w:type="dxa"/>
            <w:vAlign w:val="center"/>
          </w:tcPr>
          <w:p w14:paraId="3F2967DF" w14:textId="77777777" w:rsidR="000B53DA" w:rsidRDefault="000B53DA" w:rsidP="001C723F">
            <w:pPr>
              <w:spacing w:before="60" w:after="60"/>
              <w:jc w:val="center"/>
              <w:rPr>
                <w:rFonts w:ascii="Arial" w:hAnsi="Arial" w:cs="Arial"/>
                <w:sz w:val="22"/>
              </w:rPr>
            </w:pPr>
          </w:p>
        </w:tc>
        <w:tc>
          <w:tcPr>
            <w:tcW w:w="1890" w:type="dxa"/>
            <w:vAlign w:val="center"/>
          </w:tcPr>
          <w:p w14:paraId="1276D24D" w14:textId="77777777" w:rsidR="000B53DA" w:rsidRDefault="000B53DA" w:rsidP="001C723F">
            <w:pPr>
              <w:spacing w:before="60" w:after="60"/>
              <w:jc w:val="center"/>
              <w:rPr>
                <w:rFonts w:ascii="Arial" w:hAnsi="Arial" w:cs="Arial"/>
                <w:sz w:val="22"/>
              </w:rPr>
            </w:pPr>
          </w:p>
        </w:tc>
        <w:tc>
          <w:tcPr>
            <w:tcW w:w="1890" w:type="dxa"/>
            <w:vAlign w:val="center"/>
          </w:tcPr>
          <w:p w14:paraId="2EE99AA4" w14:textId="76CAFF4B" w:rsidR="000B53DA" w:rsidRDefault="001C723F" w:rsidP="001C723F">
            <w:pPr>
              <w:spacing w:before="60" w:after="60"/>
              <w:jc w:val="center"/>
              <w:rPr>
                <w:rFonts w:ascii="Arial" w:hAnsi="Arial" w:cs="Arial"/>
                <w:sz w:val="22"/>
              </w:rPr>
            </w:pPr>
            <w:r>
              <w:rPr>
                <w:rFonts w:ascii="Arial" w:hAnsi="Arial" w:cs="Arial"/>
                <w:sz w:val="22"/>
              </w:rPr>
              <w:t>X</w:t>
            </w:r>
          </w:p>
        </w:tc>
      </w:tr>
      <w:tr w:rsidR="000B53DA" w14:paraId="149FC233" w14:textId="52DE4FC2" w:rsidTr="001C723F">
        <w:tc>
          <w:tcPr>
            <w:tcW w:w="3823" w:type="dxa"/>
          </w:tcPr>
          <w:p w14:paraId="5CCEB6C7" w14:textId="5B119E97" w:rsidR="000B53DA" w:rsidRDefault="001C723F" w:rsidP="001C723F">
            <w:pPr>
              <w:spacing w:before="60" w:after="60"/>
              <w:rPr>
                <w:rFonts w:ascii="Arial" w:hAnsi="Arial" w:cs="Arial"/>
                <w:sz w:val="22"/>
              </w:rPr>
            </w:pPr>
            <w:r>
              <w:rPr>
                <w:rFonts w:ascii="Arial" w:hAnsi="Arial" w:cs="Arial"/>
                <w:sz w:val="22"/>
              </w:rPr>
              <w:t>Failure to cooperate with the investigative process</w:t>
            </w:r>
          </w:p>
        </w:tc>
        <w:tc>
          <w:tcPr>
            <w:tcW w:w="1890" w:type="dxa"/>
            <w:vAlign w:val="center"/>
          </w:tcPr>
          <w:p w14:paraId="0146CFD5" w14:textId="77777777" w:rsidR="000B53DA" w:rsidRDefault="000B53DA" w:rsidP="001C723F">
            <w:pPr>
              <w:spacing w:before="60" w:after="60"/>
              <w:jc w:val="center"/>
              <w:rPr>
                <w:rFonts w:ascii="Arial" w:hAnsi="Arial" w:cs="Arial"/>
                <w:sz w:val="22"/>
              </w:rPr>
            </w:pPr>
          </w:p>
        </w:tc>
        <w:tc>
          <w:tcPr>
            <w:tcW w:w="1890" w:type="dxa"/>
            <w:vAlign w:val="center"/>
          </w:tcPr>
          <w:p w14:paraId="757F73B8" w14:textId="77777777" w:rsidR="000B53DA" w:rsidRDefault="000B53DA" w:rsidP="001C723F">
            <w:pPr>
              <w:spacing w:before="60" w:after="60"/>
              <w:jc w:val="center"/>
              <w:rPr>
                <w:rFonts w:ascii="Arial" w:hAnsi="Arial" w:cs="Arial"/>
                <w:sz w:val="22"/>
              </w:rPr>
            </w:pPr>
          </w:p>
        </w:tc>
        <w:tc>
          <w:tcPr>
            <w:tcW w:w="1890" w:type="dxa"/>
            <w:vAlign w:val="center"/>
          </w:tcPr>
          <w:p w14:paraId="35A69893" w14:textId="4DFDE471" w:rsidR="000B53DA" w:rsidRDefault="001C723F" w:rsidP="001C723F">
            <w:pPr>
              <w:spacing w:before="60" w:after="60"/>
              <w:jc w:val="center"/>
              <w:rPr>
                <w:rFonts w:ascii="Arial" w:hAnsi="Arial" w:cs="Arial"/>
                <w:sz w:val="22"/>
              </w:rPr>
            </w:pPr>
            <w:r>
              <w:rPr>
                <w:rFonts w:ascii="Arial" w:hAnsi="Arial" w:cs="Arial"/>
                <w:sz w:val="22"/>
              </w:rPr>
              <w:t>X</w:t>
            </w:r>
          </w:p>
        </w:tc>
      </w:tr>
      <w:tr w:rsidR="000B53DA" w14:paraId="252C2E9D" w14:textId="533803BC" w:rsidTr="001C723F">
        <w:tc>
          <w:tcPr>
            <w:tcW w:w="3823" w:type="dxa"/>
          </w:tcPr>
          <w:p w14:paraId="4FE9CB43" w14:textId="488F798E" w:rsidR="000B53DA" w:rsidRDefault="001C723F" w:rsidP="001C723F">
            <w:pPr>
              <w:spacing w:before="60" w:after="60"/>
              <w:rPr>
                <w:rFonts w:ascii="Arial" w:hAnsi="Arial" w:cs="Arial"/>
                <w:sz w:val="22"/>
              </w:rPr>
            </w:pPr>
            <w:r>
              <w:rPr>
                <w:rFonts w:ascii="Arial" w:hAnsi="Arial" w:cs="Arial"/>
                <w:sz w:val="22"/>
              </w:rPr>
              <w:t>Failure to comply with CPD requirements</w:t>
            </w:r>
          </w:p>
        </w:tc>
        <w:tc>
          <w:tcPr>
            <w:tcW w:w="1890" w:type="dxa"/>
            <w:vAlign w:val="center"/>
          </w:tcPr>
          <w:p w14:paraId="5727992D" w14:textId="77777777" w:rsidR="000B53DA" w:rsidRDefault="000B53DA" w:rsidP="001C723F">
            <w:pPr>
              <w:spacing w:before="60" w:after="60"/>
              <w:jc w:val="center"/>
              <w:rPr>
                <w:rFonts w:ascii="Arial" w:hAnsi="Arial" w:cs="Arial"/>
                <w:sz w:val="22"/>
              </w:rPr>
            </w:pPr>
          </w:p>
        </w:tc>
        <w:tc>
          <w:tcPr>
            <w:tcW w:w="1890" w:type="dxa"/>
            <w:vAlign w:val="center"/>
          </w:tcPr>
          <w:p w14:paraId="219F7240" w14:textId="433706EA" w:rsidR="000B53DA" w:rsidRDefault="001C723F" w:rsidP="001C723F">
            <w:pPr>
              <w:spacing w:before="60" w:after="60"/>
              <w:jc w:val="center"/>
              <w:rPr>
                <w:rFonts w:ascii="Arial" w:hAnsi="Arial" w:cs="Arial"/>
                <w:sz w:val="22"/>
              </w:rPr>
            </w:pPr>
            <w:r>
              <w:rPr>
                <w:rFonts w:ascii="Arial" w:hAnsi="Arial" w:cs="Arial"/>
                <w:sz w:val="22"/>
              </w:rPr>
              <w:t>X</w:t>
            </w:r>
          </w:p>
        </w:tc>
        <w:tc>
          <w:tcPr>
            <w:tcW w:w="1890" w:type="dxa"/>
            <w:vAlign w:val="center"/>
          </w:tcPr>
          <w:p w14:paraId="26F43650" w14:textId="77777777" w:rsidR="000B53DA" w:rsidRDefault="000B53DA" w:rsidP="001C723F">
            <w:pPr>
              <w:spacing w:before="60" w:after="60"/>
              <w:jc w:val="center"/>
              <w:rPr>
                <w:rFonts w:ascii="Arial" w:hAnsi="Arial" w:cs="Arial"/>
                <w:sz w:val="22"/>
              </w:rPr>
            </w:pPr>
          </w:p>
        </w:tc>
      </w:tr>
      <w:tr w:rsidR="001C723F" w14:paraId="7AB65648" w14:textId="77777777" w:rsidTr="001C723F">
        <w:tc>
          <w:tcPr>
            <w:tcW w:w="3823" w:type="dxa"/>
          </w:tcPr>
          <w:p w14:paraId="6C3C8A26" w14:textId="04A37381" w:rsidR="001C723F" w:rsidRDefault="001C723F" w:rsidP="001C723F">
            <w:pPr>
              <w:spacing w:before="60" w:after="60"/>
              <w:rPr>
                <w:rFonts w:ascii="Arial" w:hAnsi="Arial" w:cs="Arial"/>
                <w:sz w:val="22"/>
              </w:rPr>
            </w:pPr>
            <w:r>
              <w:rPr>
                <w:rFonts w:ascii="Arial" w:hAnsi="Arial" w:cs="Arial"/>
                <w:sz w:val="22"/>
              </w:rPr>
              <w:t xml:space="preserve">Acting with dishonesty, misleading, deceiving </w:t>
            </w:r>
          </w:p>
        </w:tc>
        <w:tc>
          <w:tcPr>
            <w:tcW w:w="1890" w:type="dxa"/>
            <w:vAlign w:val="center"/>
          </w:tcPr>
          <w:p w14:paraId="698CD2CE" w14:textId="77777777" w:rsidR="001C723F" w:rsidRDefault="001C723F" w:rsidP="001C723F">
            <w:pPr>
              <w:spacing w:before="60" w:after="60"/>
              <w:jc w:val="center"/>
              <w:rPr>
                <w:rFonts w:ascii="Arial" w:hAnsi="Arial" w:cs="Arial"/>
                <w:sz w:val="22"/>
              </w:rPr>
            </w:pPr>
          </w:p>
        </w:tc>
        <w:tc>
          <w:tcPr>
            <w:tcW w:w="1890" w:type="dxa"/>
            <w:vAlign w:val="center"/>
          </w:tcPr>
          <w:p w14:paraId="5A80248B" w14:textId="77777777" w:rsidR="001C723F" w:rsidRDefault="001C723F" w:rsidP="001C723F">
            <w:pPr>
              <w:spacing w:before="60" w:after="60"/>
              <w:jc w:val="center"/>
              <w:rPr>
                <w:rFonts w:ascii="Arial" w:hAnsi="Arial" w:cs="Arial"/>
                <w:sz w:val="22"/>
              </w:rPr>
            </w:pPr>
          </w:p>
        </w:tc>
        <w:tc>
          <w:tcPr>
            <w:tcW w:w="1890" w:type="dxa"/>
            <w:vAlign w:val="center"/>
          </w:tcPr>
          <w:p w14:paraId="0106BE12" w14:textId="0D92D304" w:rsidR="001C723F" w:rsidRDefault="001C723F" w:rsidP="001C723F">
            <w:pPr>
              <w:spacing w:before="60" w:after="60"/>
              <w:jc w:val="center"/>
              <w:rPr>
                <w:rFonts w:ascii="Arial" w:hAnsi="Arial" w:cs="Arial"/>
                <w:sz w:val="22"/>
              </w:rPr>
            </w:pPr>
            <w:r>
              <w:rPr>
                <w:rFonts w:ascii="Arial" w:hAnsi="Arial" w:cs="Arial"/>
                <w:sz w:val="22"/>
              </w:rPr>
              <w:t>X</w:t>
            </w:r>
          </w:p>
        </w:tc>
      </w:tr>
      <w:tr w:rsidR="001C723F" w14:paraId="03887754" w14:textId="77777777" w:rsidTr="001C723F">
        <w:tc>
          <w:tcPr>
            <w:tcW w:w="3823" w:type="dxa"/>
          </w:tcPr>
          <w:p w14:paraId="56595911" w14:textId="5A14B81F" w:rsidR="001C723F" w:rsidRDefault="001C723F" w:rsidP="001C723F">
            <w:pPr>
              <w:spacing w:before="60" w:after="60"/>
              <w:rPr>
                <w:rFonts w:ascii="Arial" w:hAnsi="Arial" w:cs="Arial"/>
                <w:sz w:val="22"/>
              </w:rPr>
            </w:pPr>
            <w:r>
              <w:rPr>
                <w:rFonts w:ascii="Arial" w:hAnsi="Arial" w:cs="Arial"/>
                <w:sz w:val="22"/>
              </w:rPr>
              <w:t>Conflict of interest</w:t>
            </w:r>
          </w:p>
        </w:tc>
        <w:tc>
          <w:tcPr>
            <w:tcW w:w="1890" w:type="dxa"/>
            <w:vAlign w:val="center"/>
          </w:tcPr>
          <w:p w14:paraId="3CBAB6D2" w14:textId="77777777" w:rsidR="001C723F" w:rsidRDefault="001C723F" w:rsidP="001C723F">
            <w:pPr>
              <w:spacing w:before="60" w:after="60"/>
              <w:jc w:val="center"/>
              <w:rPr>
                <w:rFonts w:ascii="Arial" w:hAnsi="Arial" w:cs="Arial"/>
                <w:sz w:val="22"/>
              </w:rPr>
            </w:pPr>
          </w:p>
        </w:tc>
        <w:tc>
          <w:tcPr>
            <w:tcW w:w="1890" w:type="dxa"/>
            <w:vAlign w:val="center"/>
          </w:tcPr>
          <w:p w14:paraId="6204615E" w14:textId="77777777" w:rsidR="001C723F" w:rsidRDefault="001C723F" w:rsidP="001C723F">
            <w:pPr>
              <w:spacing w:before="60" w:after="60"/>
              <w:jc w:val="center"/>
              <w:rPr>
                <w:rFonts w:ascii="Arial" w:hAnsi="Arial" w:cs="Arial"/>
                <w:sz w:val="22"/>
              </w:rPr>
            </w:pPr>
          </w:p>
        </w:tc>
        <w:tc>
          <w:tcPr>
            <w:tcW w:w="1890" w:type="dxa"/>
            <w:vAlign w:val="center"/>
          </w:tcPr>
          <w:p w14:paraId="5D182D23" w14:textId="55ED01B5" w:rsidR="001C723F" w:rsidRDefault="001C723F" w:rsidP="001C723F">
            <w:pPr>
              <w:spacing w:before="60" w:after="60"/>
              <w:jc w:val="center"/>
              <w:rPr>
                <w:rFonts w:ascii="Arial" w:hAnsi="Arial" w:cs="Arial"/>
                <w:sz w:val="22"/>
              </w:rPr>
            </w:pPr>
            <w:r>
              <w:rPr>
                <w:rFonts w:ascii="Arial" w:hAnsi="Arial" w:cs="Arial"/>
                <w:sz w:val="22"/>
              </w:rPr>
              <w:t>X</w:t>
            </w:r>
          </w:p>
        </w:tc>
      </w:tr>
      <w:tr w:rsidR="001C723F" w14:paraId="50C2DDE6" w14:textId="77777777" w:rsidTr="001C723F">
        <w:tc>
          <w:tcPr>
            <w:tcW w:w="3823" w:type="dxa"/>
          </w:tcPr>
          <w:p w14:paraId="59579443" w14:textId="36C78E63" w:rsidR="001C723F" w:rsidRDefault="001C723F" w:rsidP="001C723F">
            <w:pPr>
              <w:spacing w:before="60" w:after="60"/>
              <w:rPr>
                <w:rFonts w:ascii="Arial" w:hAnsi="Arial" w:cs="Arial"/>
                <w:sz w:val="22"/>
              </w:rPr>
            </w:pPr>
            <w:r>
              <w:rPr>
                <w:rFonts w:ascii="Arial" w:hAnsi="Arial" w:cs="Arial"/>
                <w:sz w:val="22"/>
              </w:rPr>
              <w:t>Unprofessional behaviour</w:t>
            </w:r>
          </w:p>
        </w:tc>
        <w:tc>
          <w:tcPr>
            <w:tcW w:w="1890" w:type="dxa"/>
            <w:vAlign w:val="center"/>
          </w:tcPr>
          <w:p w14:paraId="0FDFC34E" w14:textId="77777777" w:rsidR="001C723F" w:rsidRDefault="001C723F" w:rsidP="001C723F">
            <w:pPr>
              <w:spacing w:before="60" w:after="60"/>
              <w:jc w:val="center"/>
              <w:rPr>
                <w:rFonts w:ascii="Arial" w:hAnsi="Arial" w:cs="Arial"/>
                <w:sz w:val="22"/>
              </w:rPr>
            </w:pPr>
          </w:p>
        </w:tc>
        <w:tc>
          <w:tcPr>
            <w:tcW w:w="1890" w:type="dxa"/>
            <w:vAlign w:val="center"/>
          </w:tcPr>
          <w:p w14:paraId="16544F92" w14:textId="20AE3326" w:rsidR="001C723F" w:rsidRDefault="001C723F" w:rsidP="001C723F">
            <w:pPr>
              <w:spacing w:before="60" w:after="60"/>
              <w:jc w:val="center"/>
              <w:rPr>
                <w:rFonts w:ascii="Arial" w:hAnsi="Arial" w:cs="Arial"/>
                <w:sz w:val="22"/>
              </w:rPr>
            </w:pPr>
            <w:r>
              <w:rPr>
                <w:rFonts w:ascii="Arial" w:hAnsi="Arial" w:cs="Arial"/>
                <w:sz w:val="22"/>
              </w:rPr>
              <w:t>X</w:t>
            </w:r>
          </w:p>
        </w:tc>
        <w:tc>
          <w:tcPr>
            <w:tcW w:w="1890" w:type="dxa"/>
            <w:vAlign w:val="center"/>
          </w:tcPr>
          <w:p w14:paraId="3B7D4B69" w14:textId="77777777" w:rsidR="001C723F" w:rsidRDefault="001C723F" w:rsidP="001C723F">
            <w:pPr>
              <w:spacing w:before="60" w:after="60"/>
              <w:jc w:val="center"/>
              <w:rPr>
                <w:rFonts w:ascii="Arial" w:hAnsi="Arial" w:cs="Arial"/>
                <w:sz w:val="22"/>
              </w:rPr>
            </w:pPr>
          </w:p>
        </w:tc>
      </w:tr>
      <w:tr w:rsidR="001C723F" w14:paraId="76B6004B" w14:textId="77777777" w:rsidTr="001C723F">
        <w:tc>
          <w:tcPr>
            <w:tcW w:w="3823" w:type="dxa"/>
          </w:tcPr>
          <w:p w14:paraId="1CF54C2C" w14:textId="6BD27ED2" w:rsidR="001C723F" w:rsidRDefault="001C723F" w:rsidP="001C723F">
            <w:pPr>
              <w:spacing w:before="60" w:after="60"/>
              <w:rPr>
                <w:rFonts w:ascii="Arial" w:hAnsi="Arial" w:cs="Arial"/>
                <w:sz w:val="22"/>
              </w:rPr>
            </w:pPr>
            <w:r>
              <w:rPr>
                <w:rFonts w:ascii="Arial" w:hAnsi="Arial" w:cs="Arial"/>
                <w:sz w:val="22"/>
              </w:rPr>
              <w:t>Lack of independence</w:t>
            </w:r>
          </w:p>
        </w:tc>
        <w:tc>
          <w:tcPr>
            <w:tcW w:w="1890" w:type="dxa"/>
            <w:vAlign w:val="center"/>
          </w:tcPr>
          <w:p w14:paraId="0977E73D" w14:textId="77777777" w:rsidR="001C723F" w:rsidRDefault="001C723F" w:rsidP="001C723F">
            <w:pPr>
              <w:spacing w:before="60" w:after="60"/>
              <w:jc w:val="center"/>
              <w:rPr>
                <w:rFonts w:ascii="Arial" w:hAnsi="Arial" w:cs="Arial"/>
                <w:sz w:val="22"/>
              </w:rPr>
            </w:pPr>
          </w:p>
        </w:tc>
        <w:tc>
          <w:tcPr>
            <w:tcW w:w="1890" w:type="dxa"/>
            <w:vAlign w:val="center"/>
          </w:tcPr>
          <w:p w14:paraId="57EECBED" w14:textId="77777777" w:rsidR="001C723F" w:rsidRDefault="001C723F" w:rsidP="001C723F">
            <w:pPr>
              <w:spacing w:before="60" w:after="60"/>
              <w:jc w:val="center"/>
              <w:rPr>
                <w:rFonts w:ascii="Arial" w:hAnsi="Arial" w:cs="Arial"/>
                <w:sz w:val="22"/>
              </w:rPr>
            </w:pPr>
          </w:p>
        </w:tc>
        <w:tc>
          <w:tcPr>
            <w:tcW w:w="1890" w:type="dxa"/>
            <w:vAlign w:val="center"/>
          </w:tcPr>
          <w:p w14:paraId="7F1228D9" w14:textId="05582BEA" w:rsidR="001C723F" w:rsidRDefault="001C723F" w:rsidP="001C723F">
            <w:pPr>
              <w:spacing w:before="60" w:after="60"/>
              <w:jc w:val="center"/>
              <w:rPr>
                <w:rFonts w:ascii="Arial" w:hAnsi="Arial" w:cs="Arial"/>
                <w:sz w:val="22"/>
              </w:rPr>
            </w:pPr>
            <w:r>
              <w:rPr>
                <w:rFonts w:ascii="Arial" w:hAnsi="Arial" w:cs="Arial"/>
                <w:sz w:val="22"/>
              </w:rPr>
              <w:t>X</w:t>
            </w:r>
          </w:p>
        </w:tc>
      </w:tr>
      <w:tr w:rsidR="001C723F" w14:paraId="2759D3F9" w14:textId="77777777" w:rsidTr="001C723F">
        <w:tc>
          <w:tcPr>
            <w:tcW w:w="3823" w:type="dxa"/>
          </w:tcPr>
          <w:p w14:paraId="109B5BD1" w14:textId="666813B1" w:rsidR="001C723F" w:rsidRDefault="001C723F" w:rsidP="001C723F">
            <w:pPr>
              <w:spacing w:before="60" w:after="60"/>
              <w:rPr>
                <w:rFonts w:ascii="Arial" w:hAnsi="Arial" w:cs="Arial"/>
                <w:sz w:val="22"/>
              </w:rPr>
            </w:pPr>
            <w:r>
              <w:rPr>
                <w:rFonts w:ascii="Arial" w:hAnsi="Arial" w:cs="Arial"/>
                <w:sz w:val="22"/>
              </w:rPr>
              <w:t>Defective work, failure to supervise and control over services provided</w:t>
            </w:r>
          </w:p>
        </w:tc>
        <w:tc>
          <w:tcPr>
            <w:tcW w:w="1890" w:type="dxa"/>
            <w:vAlign w:val="center"/>
          </w:tcPr>
          <w:p w14:paraId="331E1E25" w14:textId="77777777" w:rsidR="001C723F" w:rsidRDefault="001C723F" w:rsidP="001C723F">
            <w:pPr>
              <w:spacing w:before="60" w:after="60"/>
              <w:jc w:val="center"/>
              <w:rPr>
                <w:rFonts w:ascii="Arial" w:hAnsi="Arial" w:cs="Arial"/>
                <w:sz w:val="22"/>
              </w:rPr>
            </w:pPr>
          </w:p>
        </w:tc>
        <w:tc>
          <w:tcPr>
            <w:tcW w:w="1890" w:type="dxa"/>
            <w:vAlign w:val="center"/>
          </w:tcPr>
          <w:p w14:paraId="25773448" w14:textId="323DD1A2" w:rsidR="001C723F" w:rsidRDefault="001C723F" w:rsidP="001C723F">
            <w:pPr>
              <w:spacing w:before="60" w:after="60"/>
              <w:jc w:val="center"/>
              <w:rPr>
                <w:rFonts w:ascii="Arial" w:hAnsi="Arial" w:cs="Arial"/>
                <w:sz w:val="22"/>
              </w:rPr>
            </w:pPr>
            <w:r>
              <w:rPr>
                <w:rFonts w:ascii="Arial" w:hAnsi="Arial" w:cs="Arial"/>
                <w:sz w:val="22"/>
              </w:rPr>
              <w:t>X</w:t>
            </w:r>
          </w:p>
        </w:tc>
        <w:tc>
          <w:tcPr>
            <w:tcW w:w="1890" w:type="dxa"/>
            <w:vAlign w:val="center"/>
          </w:tcPr>
          <w:p w14:paraId="691D6287" w14:textId="77777777" w:rsidR="001C723F" w:rsidRDefault="001C723F" w:rsidP="001C723F">
            <w:pPr>
              <w:spacing w:before="60" w:after="60"/>
              <w:jc w:val="center"/>
              <w:rPr>
                <w:rFonts w:ascii="Arial" w:hAnsi="Arial" w:cs="Arial"/>
                <w:sz w:val="22"/>
              </w:rPr>
            </w:pPr>
          </w:p>
        </w:tc>
      </w:tr>
      <w:tr w:rsidR="001C723F" w14:paraId="6AA2029C" w14:textId="77777777" w:rsidTr="001C723F">
        <w:tc>
          <w:tcPr>
            <w:tcW w:w="3823" w:type="dxa"/>
          </w:tcPr>
          <w:p w14:paraId="40D775E4" w14:textId="042D2D4B" w:rsidR="001C723F" w:rsidRDefault="001C723F" w:rsidP="001C723F">
            <w:pPr>
              <w:spacing w:before="60" w:after="60"/>
              <w:rPr>
                <w:rFonts w:ascii="Arial" w:hAnsi="Arial" w:cs="Arial"/>
                <w:sz w:val="22"/>
              </w:rPr>
            </w:pPr>
            <w:r>
              <w:rPr>
                <w:rFonts w:ascii="Arial" w:hAnsi="Arial" w:cs="Arial"/>
                <w:sz w:val="22"/>
              </w:rPr>
              <w:t>Neglect of client, slow correspondence</w:t>
            </w:r>
          </w:p>
        </w:tc>
        <w:tc>
          <w:tcPr>
            <w:tcW w:w="1890" w:type="dxa"/>
            <w:vAlign w:val="center"/>
          </w:tcPr>
          <w:p w14:paraId="24D2927B" w14:textId="542F362A" w:rsidR="001C723F" w:rsidRDefault="001C723F" w:rsidP="001C723F">
            <w:pPr>
              <w:spacing w:before="60" w:after="60"/>
              <w:jc w:val="center"/>
              <w:rPr>
                <w:rFonts w:ascii="Arial" w:hAnsi="Arial" w:cs="Arial"/>
                <w:sz w:val="22"/>
              </w:rPr>
            </w:pPr>
            <w:r>
              <w:rPr>
                <w:rFonts w:ascii="Arial" w:hAnsi="Arial" w:cs="Arial"/>
                <w:sz w:val="22"/>
              </w:rPr>
              <w:t>X</w:t>
            </w:r>
          </w:p>
        </w:tc>
        <w:tc>
          <w:tcPr>
            <w:tcW w:w="1890" w:type="dxa"/>
            <w:vAlign w:val="center"/>
          </w:tcPr>
          <w:p w14:paraId="3D4A4CAE" w14:textId="77777777" w:rsidR="001C723F" w:rsidRDefault="001C723F" w:rsidP="001C723F">
            <w:pPr>
              <w:spacing w:before="60" w:after="60"/>
              <w:jc w:val="center"/>
              <w:rPr>
                <w:rFonts w:ascii="Arial" w:hAnsi="Arial" w:cs="Arial"/>
                <w:sz w:val="22"/>
              </w:rPr>
            </w:pPr>
          </w:p>
        </w:tc>
        <w:tc>
          <w:tcPr>
            <w:tcW w:w="1890" w:type="dxa"/>
            <w:vAlign w:val="center"/>
          </w:tcPr>
          <w:p w14:paraId="666C7A70" w14:textId="77777777" w:rsidR="001C723F" w:rsidRDefault="001C723F" w:rsidP="001C723F">
            <w:pPr>
              <w:spacing w:before="60" w:after="60"/>
              <w:jc w:val="center"/>
              <w:rPr>
                <w:rFonts w:ascii="Arial" w:hAnsi="Arial" w:cs="Arial"/>
                <w:sz w:val="22"/>
              </w:rPr>
            </w:pPr>
          </w:p>
        </w:tc>
      </w:tr>
      <w:tr w:rsidR="001C723F" w14:paraId="654DEA00" w14:textId="77777777" w:rsidTr="001C723F">
        <w:tc>
          <w:tcPr>
            <w:tcW w:w="3823" w:type="dxa"/>
          </w:tcPr>
          <w:p w14:paraId="0D5262BE" w14:textId="638383CD" w:rsidR="001C723F" w:rsidRDefault="001C723F" w:rsidP="001C723F">
            <w:pPr>
              <w:spacing w:before="60" w:after="60"/>
              <w:rPr>
                <w:rFonts w:ascii="Arial" w:hAnsi="Arial" w:cs="Arial"/>
                <w:sz w:val="22"/>
              </w:rPr>
            </w:pPr>
            <w:r>
              <w:rPr>
                <w:rFonts w:ascii="Arial" w:hAnsi="Arial" w:cs="Arial"/>
                <w:sz w:val="22"/>
              </w:rPr>
              <w:t>Performing duties</w:t>
            </w:r>
            <w:r w:rsidR="0022147B">
              <w:rPr>
                <w:rFonts w:ascii="Arial" w:hAnsi="Arial" w:cs="Arial"/>
                <w:sz w:val="22"/>
              </w:rPr>
              <w:t xml:space="preserve"> without a license/authorization to do so</w:t>
            </w:r>
          </w:p>
        </w:tc>
        <w:tc>
          <w:tcPr>
            <w:tcW w:w="1890" w:type="dxa"/>
            <w:vAlign w:val="center"/>
          </w:tcPr>
          <w:p w14:paraId="2CA2D76F" w14:textId="77777777" w:rsidR="001C723F" w:rsidRDefault="001C723F" w:rsidP="001C723F">
            <w:pPr>
              <w:spacing w:before="60" w:after="60"/>
              <w:jc w:val="center"/>
              <w:rPr>
                <w:rFonts w:ascii="Arial" w:hAnsi="Arial" w:cs="Arial"/>
                <w:sz w:val="22"/>
              </w:rPr>
            </w:pPr>
          </w:p>
        </w:tc>
        <w:tc>
          <w:tcPr>
            <w:tcW w:w="1890" w:type="dxa"/>
            <w:vAlign w:val="center"/>
          </w:tcPr>
          <w:p w14:paraId="7E2F90F1" w14:textId="77777777" w:rsidR="001C723F" w:rsidRDefault="001C723F" w:rsidP="001C723F">
            <w:pPr>
              <w:spacing w:before="60" w:after="60"/>
              <w:jc w:val="center"/>
              <w:rPr>
                <w:rFonts w:ascii="Arial" w:hAnsi="Arial" w:cs="Arial"/>
                <w:sz w:val="22"/>
              </w:rPr>
            </w:pPr>
          </w:p>
        </w:tc>
        <w:tc>
          <w:tcPr>
            <w:tcW w:w="1890" w:type="dxa"/>
            <w:vAlign w:val="center"/>
          </w:tcPr>
          <w:p w14:paraId="01D862AB" w14:textId="47644B8E" w:rsidR="001C723F" w:rsidRDefault="0022147B" w:rsidP="001C723F">
            <w:pPr>
              <w:spacing w:before="60" w:after="60"/>
              <w:jc w:val="center"/>
              <w:rPr>
                <w:rFonts w:ascii="Arial" w:hAnsi="Arial" w:cs="Arial"/>
                <w:sz w:val="22"/>
              </w:rPr>
            </w:pPr>
            <w:r>
              <w:rPr>
                <w:rFonts w:ascii="Arial" w:hAnsi="Arial" w:cs="Arial"/>
                <w:sz w:val="22"/>
              </w:rPr>
              <w:t>X</w:t>
            </w:r>
          </w:p>
        </w:tc>
      </w:tr>
      <w:tr w:rsidR="001C723F" w14:paraId="768D7BDC" w14:textId="77777777" w:rsidTr="001C723F">
        <w:tc>
          <w:tcPr>
            <w:tcW w:w="3823" w:type="dxa"/>
          </w:tcPr>
          <w:p w14:paraId="1955CA43" w14:textId="2C63CA1F" w:rsidR="001C723F" w:rsidRDefault="0022147B" w:rsidP="001C723F">
            <w:pPr>
              <w:spacing w:before="60" w:after="60"/>
              <w:rPr>
                <w:rFonts w:ascii="Arial" w:hAnsi="Arial" w:cs="Arial"/>
                <w:sz w:val="22"/>
              </w:rPr>
            </w:pPr>
            <w:r>
              <w:rPr>
                <w:rFonts w:ascii="Arial" w:hAnsi="Arial" w:cs="Arial"/>
                <w:sz w:val="22"/>
              </w:rPr>
              <w:t>Dismissal as a company director</w:t>
            </w:r>
          </w:p>
        </w:tc>
        <w:tc>
          <w:tcPr>
            <w:tcW w:w="1890" w:type="dxa"/>
            <w:vAlign w:val="center"/>
          </w:tcPr>
          <w:p w14:paraId="0B3D34F3" w14:textId="77777777" w:rsidR="001C723F" w:rsidRDefault="001C723F" w:rsidP="001C723F">
            <w:pPr>
              <w:spacing w:before="60" w:after="60"/>
              <w:jc w:val="center"/>
              <w:rPr>
                <w:rFonts w:ascii="Arial" w:hAnsi="Arial" w:cs="Arial"/>
                <w:sz w:val="22"/>
              </w:rPr>
            </w:pPr>
          </w:p>
        </w:tc>
        <w:tc>
          <w:tcPr>
            <w:tcW w:w="1890" w:type="dxa"/>
            <w:vAlign w:val="center"/>
          </w:tcPr>
          <w:p w14:paraId="46250221" w14:textId="77777777" w:rsidR="001C723F" w:rsidRDefault="001C723F" w:rsidP="001C723F">
            <w:pPr>
              <w:spacing w:before="60" w:after="60"/>
              <w:jc w:val="center"/>
              <w:rPr>
                <w:rFonts w:ascii="Arial" w:hAnsi="Arial" w:cs="Arial"/>
                <w:sz w:val="22"/>
              </w:rPr>
            </w:pPr>
          </w:p>
        </w:tc>
        <w:tc>
          <w:tcPr>
            <w:tcW w:w="1890" w:type="dxa"/>
            <w:vAlign w:val="center"/>
          </w:tcPr>
          <w:p w14:paraId="14CF7A24" w14:textId="0B4DD351" w:rsidR="001C723F" w:rsidRDefault="0022147B" w:rsidP="001C723F">
            <w:pPr>
              <w:spacing w:before="60" w:after="60"/>
              <w:jc w:val="center"/>
              <w:rPr>
                <w:rFonts w:ascii="Arial" w:hAnsi="Arial" w:cs="Arial"/>
                <w:sz w:val="22"/>
              </w:rPr>
            </w:pPr>
            <w:r>
              <w:rPr>
                <w:rFonts w:ascii="Arial" w:hAnsi="Arial" w:cs="Arial"/>
                <w:sz w:val="22"/>
              </w:rPr>
              <w:t>X</w:t>
            </w:r>
          </w:p>
        </w:tc>
      </w:tr>
      <w:tr w:rsidR="001C723F" w14:paraId="4B6EDAC1" w14:textId="77777777" w:rsidTr="001C723F">
        <w:tc>
          <w:tcPr>
            <w:tcW w:w="3823" w:type="dxa"/>
          </w:tcPr>
          <w:p w14:paraId="4A9E920E" w14:textId="7CC8535E" w:rsidR="001C723F" w:rsidRDefault="0022147B" w:rsidP="001C723F">
            <w:pPr>
              <w:spacing w:before="60" w:after="60"/>
              <w:rPr>
                <w:rFonts w:ascii="Arial" w:hAnsi="Arial" w:cs="Arial"/>
                <w:sz w:val="22"/>
              </w:rPr>
            </w:pPr>
            <w:r>
              <w:rPr>
                <w:rFonts w:ascii="Arial" w:hAnsi="Arial" w:cs="Arial"/>
                <w:sz w:val="22"/>
              </w:rPr>
              <w:t>Bankruptcy</w:t>
            </w:r>
          </w:p>
        </w:tc>
        <w:tc>
          <w:tcPr>
            <w:tcW w:w="1890" w:type="dxa"/>
            <w:vAlign w:val="center"/>
          </w:tcPr>
          <w:p w14:paraId="40560B29" w14:textId="77777777" w:rsidR="001C723F" w:rsidRDefault="001C723F" w:rsidP="001C723F">
            <w:pPr>
              <w:spacing w:before="60" w:after="60"/>
              <w:jc w:val="center"/>
              <w:rPr>
                <w:rFonts w:ascii="Arial" w:hAnsi="Arial" w:cs="Arial"/>
                <w:sz w:val="22"/>
              </w:rPr>
            </w:pPr>
          </w:p>
        </w:tc>
        <w:tc>
          <w:tcPr>
            <w:tcW w:w="1890" w:type="dxa"/>
            <w:vAlign w:val="center"/>
          </w:tcPr>
          <w:p w14:paraId="3FF70933" w14:textId="77777777" w:rsidR="001C723F" w:rsidRDefault="001C723F" w:rsidP="001C723F">
            <w:pPr>
              <w:spacing w:before="60" w:after="60"/>
              <w:jc w:val="center"/>
              <w:rPr>
                <w:rFonts w:ascii="Arial" w:hAnsi="Arial" w:cs="Arial"/>
                <w:sz w:val="22"/>
              </w:rPr>
            </w:pPr>
          </w:p>
        </w:tc>
        <w:tc>
          <w:tcPr>
            <w:tcW w:w="1890" w:type="dxa"/>
            <w:vAlign w:val="center"/>
          </w:tcPr>
          <w:p w14:paraId="0328B330" w14:textId="2C3337CF" w:rsidR="001C723F" w:rsidRDefault="0022147B" w:rsidP="001C723F">
            <w:pPr>
              <w:spacing w:before="60" w:after="60"/>
              <w:jc w:val="center"/>
              <w:rPr>
                <w:rFonts w:ascii="Arial" w:hAnsi="Arial" w:cs="Arial"/>
                <w:sz w:val="22"/>
              </w:rPr>
            </w:pPr>
            <w:r>
              <w:rPr>
                <w:rFonts w:ascii="Arial" w:hAnsi="Arial" w:cs="Arial"/>
                <w:sz w:val="22"/>
              </w:rPr>
              <w:t>X</w:t>
            </w:r>
          </w:p>
        </w:tc>
      </w:tr>
    </w:tbl>
    <w:p w14:paraId="3F3D7860" w14:textId="77777777" w:rsidR="000B53DA" w:rsidRPr="000B53DA" w:rsidRDefault="000B53DA" w:rsidP="000B53DA">
      <w:pPr>
        <w:spacing w:before="120" w:after="120"/>
        <w:jc w:val="both"/>
        <w:rPr>
          <w:rFonts w:ascii="Arial" w:hAnsi="Arial" w:cs="Arial"/>
          <w:sz w:val="22"/>
        </w:rPr>
      </w:pPr>
    </w:p>
    <w:sectPr w:rsidR="000B53DA" w:rsidRPr="000B53DA" w:rsidSect="00C542A6">
      <w:headerReference w:type="default" r:id="rId7"/>
      <w:footerReference w:type="default" r:id="rId8"/>
      <w:pgSz w:w="11900" w:h="16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B9766" w14:textId="77777777" w:rsidR="0023060F" w:rsidRDefault="0023060F" w:rsidP="0064371C">
      <w:r>
        <w:separator/>
      </w:r>
    </w:p>
  </w:endnote>
  <w:endnote w:type="continuationSeparator" w:id="0">
    <w:p w14:paraId="386742DE" w14:textId="77777777" w:rsidR="0023060F" w:rsidRDefault="0023060F" w:rsidP="0064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8791315"/>
      <w:docPartObj>
        <w:docPartGallery w:val="Page Numbers (Bottom of Page)"/>
        <w:docPartUnique/>
      </w:docPartObj>
    </w:sdtPr>
    <w:sdtEndPr>
      <w:rPr>
        <w:rStyle w:val="PageNumber"/>
      </w:rPr>
    </w:sdtEndPr>
    <w:sdtContent>
      <w:p w14:paraId="16DBF1FD" w14:textId="77777777" w:rsidR="00DB0256" w:rsidRDefault="00DB0256" w:rsidP="00123E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EDF2DC3" w14:textId="2DA719A5" w:rsidR="00DB0256" w:rsidRPr="00530449" w:rsidRDefault="002718DE" w:rsidP="00E1195E">
    <w:pPr>
      <w:pStyle w:val="Footer"/>
      <w:spacing w:before="60" w:after="60"/>
      <w:ind w:right="360"/>
      <w:rPr>
        <w:rFonts w:ascii="Arial" w:hAnsi="Arial" w:cs="Arial"/>
        <w:sz w:val="20"/>
      </w:rPr>
    </w:pPr>
    <w:r>
      <w:rPr>
        <w:rFonts w:ascii="Arial" w:hAnsi="Arial" w:cs="Arial"/>
        <w:sz w:val="20"/>
      </w:rPr>
      <w:t>Guidance on sanctions</w:t>
    </w:r>
    <w:r w:rsidR="00DB0256" w:rsidRPr="00530449">
      <w:rPr>
        <w:rFonts w:ascii="Arial" w:hAnsi="Arial" w:cs="Arial"/>
        <w:sz w:val="20"/>
      </w:rPr>
      <w:t xml:space="preserve"> – version 1</w:t>
    </w:r>
  </w:p>
  <w:p w14:paraId="22EB43D2" w14:textId="77777777" w:rsidR="00DB0256" w:rsidRPr="00530449" w:rsidRDefault="00DB0256" w:rsidP="00E1195E">
    <w:pPr>
      <w:pStyle w:val="Footer"/>
      <w:spacing w:before="60" w:after="60"/>
      <w:rPr>
        <w:rFonts w:ascii="Arial" w:hAnsi="Arial" w:cs="Arial"/>
        <w:sz w:val="20"/>
      </w:rPr>
    </w:pPr>
    <w:r w:rsidRPr="00530449">
      <w:rPr>
        <w:rFonts w:ascii="Arial" w:hAnsi="Arial" w:cs="Arial"/>
        <w:sz w:val="20"/>
      </w:rPr>
      <w:t>Last updated: 15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EACFC" w14:textId="77777777" w:rsidR="0023060F" w:rsidRDefault="0023060F" w:rsidP="0064371C">
      <w:r>
        <w:separator/>
      </w:r>
    </w:p>
  </w:footnote>
  <w:footnote w:type="continuationSeparator" w:id="0">
    <w:p w14:paraId="6B866266" w14:textId="77777777" w:rsidR="0023060F" w:rsidRDefault="0023060F" w:rsidP="00643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A845" w14:textId="71F2D916" w:rsidR="00E1195E" w:rsidRDefault="00F65024" w:rsidP="00E1195E">
    <w:pPr>
      <w:pStyle w:val="Header"/>
      <w:jc w:val="right"/>
    </w:pPr>
    <w:r>
      <w:rPr>
        <w:noProof/>
      </w:rPr>
      <w:drawing>
        <wp:inline distT="0" distB="0" distL="0" distR="0" wp14:anchorId="09465190" wp14:editId="2D9BC186">
          <wp:extent cx="2336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AA logo.png"/>
                  <pic:cNvPicPr/>
                </pic:nvPicPr>
                <pic:blipFill>
                  <a:blip r:embed="rId1">
                    <a:extLst>
                      <a:ext uri="{28A0092B-C50C-407E-A947-70E740481C1C}">
                        <a14:useLocalDpi xmlns:a14="http://schemas.microsoft.com/office/drawing/2010/main" val="0"/>
                      </a:ext>
                    </a:extLst>
                  </a:blip>
                  <a:stretch>
                    <a:fillRect/>
                  </a:stretch>
                </pic:blipFill>
                <pic:spPr>
                  <a:xfrm>
                    <a:off x="0" y="0"/>
                    <a:ext cx="2336800" cy="647700"/>
                  </a:xfrm>
                  <a:prstGeom prst="rect">
                    <a:avLst/>
                  </a:prstGeom>
                </pic:spPr>
              </pic:pic>
            </a:graphicData>
          </a:graphic>
        </wp:inline>
      </w:drawing>
    </w:r>
  </w:p>
  <w:p w14:paraId="0C7F0CAB" w14:textId="77777777" w:rsidR="00F65024" w:rsidRDefault="00F65024" w:rsidP="00E1195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D45F2"/>
    <w:multiLevelType w:val="hybridMultilevel"/>
    <w:tmpl w:val="268076FE"/>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5E2C1B"/>
    <w:multiLevelType w:val="hybridMultilevel"/>
    <w:tmpl w:val="7038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0186E"/>
    <w:multiLevelType w:val="hybridMultilevel"/>
    <w:tmpl w:val="CAFCA66A"/>
    <w:lvl w:ilvl="0" w:tplc="04190017">
      <w:start w:val="1"/>
      <w:numFmt w:val="lowerLetter"/>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15E5E"/>
    <w:multiLevelType w:val="hybridMultilevel"/>
    <w:tmpl w:val="28BC20EA"/>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C54D5D"/>
    <w:multiLevelType w:val="hybridMultilevel"/>
    <w:tmpl w:val="4282E67E"/>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B11E3"/>
    <w:multiLevelType w:val="hybridMultilevel"/>
    <w:tmpl w:val="097A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86C92"/>
    <w:multiLevelType w:val="hybridMultilevel"/>
    <w:tmpl w:val="D548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C5E82"/>
    <w:multiLevelType w:val="hybridMultilevel"/>
    <w:tmpl w:val="68CE2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3C70AA"/>
    <w:multiLevelType w:val="hybridMultilevel"/>
    <w:tmpl w:val="F40C28B0"/>
    <w:lvl w:ilvl="0" w:tplc="041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5365FA"/>
    <w:multiLevelType w:val="hybridMultilevel"/>
    <w:tmpl w:val="CAC22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0"/>
  </w:num>
  <w:num w:numId="4">
    <w:abstractNumId w:val="9"/>
  </w:num>
  <w:num w:numId="5">
    <w:abstractNumId w:val="4"/>
  </w:num>
  <w:num w:numId="6">
    <w:abstractNumId w:val="6"/>
  </w:num>
  <w:num w:numId="7">
    <w:abstractNumId w:val="7"/>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1C"/>
    <w:rsid w:val="00003202"/>
    <w:rsid w:val="00026AF0"/>
    <w:rsid w:val="00027D8D"/>
    <w:rsid w:val="000874D7"/>
    <w:rsid w:val="000B53DA"/>
    <w:rsid w:val="000B6A23"/>
    <w:rsid w:val="00111E65"/>
    <w:rsid w:val="00115A64"/>
    <w:rsid w:val="00127814"/>
    <w:rsid w:val="00176ADA"/>
    <w:rsid w:val="00183486"/>
    <w:rsid w:val="00194C74"/>
    <w:rsid w:val="001A2BD1"/>
    <w:rsid w:val="001C021E"/>
    <w:rsid w:val="001C61B2"/>
    <w:rsid w:val="001C723F"/>
    <w:rsid w:val="001E16AF"/>
    <w:rsid w:val="001F1603"/>
    <w:rsid w:val="00203972"/>
    <w:rsid w:val="0022147B"/>
    <w:rsid w:val="0023060F"/>
    <w:rsid w:val="00241AC7"/>
    <w:rsid w:val="002475E0"/>
    <w:rsid w:val="002718DE"/>
    <w:rsid w:val="0027538E"/>
    <w:rsid w:val="002B705D"/>
    <w:rsid w:val="002E2587"/>
    <w:rsid w:val="003223A6"/>
    <w:rsid w:val="00326BFC"/>
    <w:rsid w:val="0033371D"/>
    <w:rsid w:val="00352653"/>
    <w:rsid w:val="00367D35"/>
    <w:rsid w:val="0039439F"/>
    <w:rsid w:val="003C50DC"/>
    <w:rsid w:val="003E3B48"/>
    <w:rsid w:val="003F1186"/>
    <w:rsid w:val="0043500D"/>
    <w:rsid w:val="00444C23"/>
    <w:rsid w:val="00445E55"/>
    <w:rsid w:val="004461D8"/>
    <w:rsid w:val="00476587"/>
    <w:rsid w:val="004D38F6"/>
    <w:rsid w:val="004F3A75"/>
    <w:rsid w:val="0050510C"/>
    <w:rsid w:val="00530449"/>
    <w:rsid w:val="005820D8"/>
    <w:rsid w:val="005F4807"/>
    <w:rsid w:val="006342F5"/>
    <w:rsid w:val="0064371C"/>
    <w:rsid w:val="00643D6A"/>
    <w:rsid w:val="00684B64"/>
    <w:rsid w:val="006D23A3"/>
    <w:rsid w:val="006F1BED"/>
    <w:rsid w:val="0071222F"/>
    <w:rsid w:val="007170B2"/>
    <w:rsid w:val="0072430E"/>
    <w:rsid w:val="00726274"/>
    <w:rsid w:val="007349CB"/>
    <w:rsid w:val="0076030F"/>
    <w:rsid w:val="0077301B"/>
    <w:rsid w:val="007B20B3"/>
    <w:rsid w:val="007C386B"/>
    <w:rsid w:val="007D0E9A"/>
    <w:rsid w:val="0081437F"/>
    <w:rsid w:val="00840E19"/>
    <w:rsid w:val="0087172D"/>
    <w:rsid w:val="008C7F26"/>
    <w:rsid w:val="008E171D"/>
    <w:rsid w:val="008E2558"/>
    <w:rsid w:val="00924DD6"/>
    <w:rsid w:val="009916A3"/>
    <w:rsid w:val="00991F61"/>
    <w:rsid w:val="00996E96"/>
    <w:rsid w:val="009A4E88"/>
    <w:rsid w:val="009B3DDE"/>
    <w:rsid w:val="009D785F"/>
    <w:rsid w:val="009F7E87"/>
    <w:rsid w:val="00A301C3"/>
    <w:rsid w:val="00A342AF"/>
    <w:rsid w:val="00A354F5"/>
    <w:rsid w:val="00A362AF"/>
    <w:rsid w:val="00A47A71"/>
    <w:rsid w:val="00A62E61"/>
    <w:rsid w:val="00A730FD"/>
    <w:rsid w:val="00A7536C"/>
    <w:rsid w:val="00A82871"/>
    <w:rsid w:val="00AC277C"/>
    <w:rsid w:val="00AD748D"/>
    <w:rsid w:val="00AE285D"/>
    <w:rsid w:val="00B06378"/>
    <w:rsid w:val="00B35FBD"/>
    <w:rsid w:val="00B57474"/>
    <w:rsid w:val="00B77534"/>
    <w:rsid w:val="00B86709"/>
    <w:rsid w:val="00BA6604"/>
    <w:rsid w:val="00BE0376"/>
    <w:rsid w:val="00BE4166"/>
    <w:rsid w:val="00C3316C"/>
    <w:rsid w:val="00C33357"/>
    <w:rsid w:val="00C528EF"/>
    <w:rsid w:val="00C542A6"/>
    <w:rsid w:val="00C6513D"/>
    <w:rsid w:val="00C71494"/>
    <w:rsid w:val="00C97E56"/>
    <w:rsid w:val="00CA0B92"/>
    <w:rsid w:val="00CA1D08"/>
    <w:rsid w:val="00CB49F2"/>
    <w:rsid w:val="00D12028"/>
    <w:rsid w:val="00D45EC1"/>
    <w:rsid w:val="00D8776D"/>
    <w:rsid w:val="00DB0256"/>
    <w:rsid w:val="00DC03BF"/>
    <w:rsid w:val="00DC2F0B"/>
    <w:rsid w:val="00DD0107"/>
    <w:rsid w:val="00DE632F"/>
    <w:rsid w:val="00E1195E"/>
    <w:rsid w:val="00E379FA"/>
    <w:rsid w:val="00E53250"/>
    <w:rsid w:val="00E55803"/>
    <w:rsid w:val="00E713EC"/>
    <w:rsid w:val="00E779B6"/>
    <w:rsid w:val="00ED6835"/>
    <w:rsid w:val="00EE6DE1"/>
    <w:rsid w:val="00F12F16"/>
    <w:rsid w:val="00F155CB"/>
    <w:rsid w:val="00F47C9B"/>
    <w:rsid w:val="00F65024"/>
    <w:rsid w:val="00F85ECC"/>
    <w:rsid w:val="00FF2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8DA5"/>
  <w15:chartTrackingRefBased/>
  <w15:docId w15:val="{B93B0160-E602-FF48-8DA4-C6E1D936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1C"/>
    <w:pPr>
      <w:tabs>
        <w:tab w:val="center" w:pos="4680"/>
        <w:tab w:val="right" w:pos="9360"/>
      </w:tabs>
    </w:pPr>
  </w:style>
  <w:style w:type="character" w:customStyle="1" w:styleId="HeaderChar">
    <w:name w:val="Header Char"/>
    <w:basedOn w:val="DefaultParagraphFont"/>
    <w:link w:val="Header"/>
    <w:uiPriority w:val="99"/>
    <w:rsid w:val="0064371C"/>
  </w:style>
  <w:style w:type="paragraph" w:styleId="Footer">
    <w:name w:val="footer"/>
    <w:basedOn w:val="Normal"/>
    <w:link w:val="FooterChar"/>
    <w:uiPriority w:val="99"/>
    <w:unhideWhenUsed/>
    <w:rsid w:val="0064371C"/>
    <w:pPr>
      <w:tabs>
        <w:tab w:val="center" w:pos="4680"/>
        <w:tab w:val="right" w:pos="9360"/>
      </w:tabs>
    </w:pPr>
  </w:style>
  <w:style w:type="character" w:customStyle="1" w:styleId="FooterChar">
    <w:name w:val="Footer Char"/>
    <w:basedOn w:val="DefaultParagraphFont"/>
    <w:link w:val="Footer"/>
    <w:uiPriority w:val="99"/>
    <w:rsid w:val="0064371C"/>
  </w:style>
  <w:style w:type="table" w:styleId="TableGrid">
    <w:name w:val="Table Grid"/>
    <w:basedOn w:val="TableNormal"/>
    <w:uiPriority w:val="39"/>
    <w:rsid w:val="0072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3A6"/>
    <w:pPr>
      <w:ind w:left="720"/>
      <w:contextualSpacing/>
    </w:pPr>
  </w:style>
  <w:style w:type="character" w:styleId="PageNumber">
    <w:name w:val="page number"/>
    <w:basedOn w:val="DefaultParagraphFont"/>
    <w:uiPriority w:val="99"/>
    <w:semiHidden/>
    <w:unhideWhenUsed/>
    <w:rsid w:val="00DB0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119</cp:revision>
  <dcterms:created xsi:type="dcterms:W3CDTF">2024-01-16T08:30:00Z</dcterms:created>
  <dcterms:modified xsi:type="dcterms:W3CDTF">2024-04-24T09:51:00Z</dcterms:modified>
</cp:coreProperties>
</file>